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DD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成都武侯祠博物馆202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年下水道及</w:t>
      </w:r>
    </w:p>
    <w:p w14:paraId="6F979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化粪池清理服务项目采购需求</w:t>
      </w:r>
    </w:p>
    <w:p w14:paraId="5AE5C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bCs/>
          <w:sz w:val="24"/>
          <w:szCs w:val="24"/>
          <w:lang w:val="en-US" w:eastAsia="zh-CN"/>
        </w:rPr>
      </w:pPr>
    </w:p>
    <w:p w14:paraId="77893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1.项目服务内容及要求</w:t>
      </w:r>
    </w:p>
    <w:p w14:paraId="78B53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清理范围</w:t>
      </w:r>
    </w:p>
    <w:p w14:paraId="0A103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1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个卫生间，1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个化粪池，3个油井化粪池，1个隔油池以及1300米的污水管道。（不含清理疏掏中情况严重需破地抢修费用）</w:t>
      </w:r>
    </w:p>
    <w:p w14:paraId="08D2E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清理方式</w:t>
      </w:r>
    </w:p>
    <w:p w14:paraId="4BC67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吸粪清理。项目范围包含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武侯祠博物馆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卫生间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1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个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文物区：游客中心卫生间、孔明苑卫生间、陈列室卫生间、办公室卫生间；西区：消防通道卫生间、桂花林卫生间、大巴车车场卫生间、食堂公共卫生间、群贤堂卫生间、碧草园卫生间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香叶轩卫生间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西区库房卫生间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、西区库房卫生间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2、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宿舍区卫生间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，化粪池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1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个（文物区3个，园林区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个），油井化粪池3个（园林区3个），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园林区隔油池1个。</w:t>
      </w:r>
    </w:p>
    <w:p w14:paraId="70470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疏通并清理成都武侯祠厕所便池及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1300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米的污水管道（含排污管道、排水管道）确保管道畅通。</w:t>
      </w:r>
    </w:p>
    <w:p w14:paraId="022D3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清理清掏：对隔油池中的沉淀池进行清理清掏。</w:t>
      </w:r>
    </w:p>
    <w:p w14:paraId="5EAFA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场内转运：包括粪水在内的污物外运，采用吸粪车等专用车进行外运。</w:t>
      </w:r>
    </w:p>
    <w:p w14:paraId="46CF6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供应商将前述污物除必要的防汛材料外一律运离馆外，并负责运输途中的安全和清洁卫生。</w:t>
      </w:r>
    </w:p>
    <w:p w14:paraId="4FA33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清理方法及清理时段</w:t>
      </w:r>
    </w:p>
    <w:p w14:paraId="396B0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需严格按照《工贸企业有限空间作业安全规定》（中华人民共和国应急管理部令第13号）规定实施。</w:t>
      </w:r>
    </w:p>
    <w:p w14:paraId="4D581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清理方法分为集中清理和突击清理相结合。</w:t>
      </w:r>
    </w:p>
    <w:p w14:paraId="2476C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集中清理：时间为元旦、春节、清明节、劳动节、端午节、中秋节、国庆节等法定节假日前做一次全面疏通清理工作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法定节假日重合时，结合工作实际，应另行安排一次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。</w:t>
      </w:r>
    </w:p>
    <w:p w14:paraId="313D1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突击清理：供应商每月需进行现场检查，及时发现并排除隐患。供应商得到采购人通知后需12小时内到达现场及时处理有隐患的区域。202</w:t>
      </w:r>
      <w:r>
        <w:rPr>
          <w:rFonts w:hint="eastAsia" w:ascii="Times New Roman" w:hAnsi="Times New Roman" w:eastAsia="方正仿宋_GB2312" w:cs="Times New Roman"/>
          <w:bCs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-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202</w:t>
      </w:r>
      <w:r>
        <w:rPr>
          <w:rFonts w:hint="eastAsia" w:ascii="Times New Roman" w:hAnsi="Times New Roman" w:eastAsia="方正仿宋_GB2312" w:cs="Times New Roman"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年突击清理</w:t>
      </w:r>
      <w:r>
        <w:rPr>
          <w:rFonts w:hint="eastAsia" w:ascii="Times New Roman" w:hAnsi="Times New Roman" w:eastAsia="方正仿宋_GB2312" w:cs="Times New Roman"/>
          <w:bCs/>
          <w:sz w:val="32"/>
          <w:szCs w:val="32"/>
          <w:lang w:val="en-US" w:eastAsia="zh-CN"/>
        </w:rPr>
        <w:t>约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次，202</w:t>
      </w:r>
      <w:r>
        <w:rPr>
          <w:rFonts w:hint="eastAsia" w:ascii="Times New Roman" w:hAnsi="Times New Roman" w:eastAsia="方正仿宋_GB2312" w:cs="Times New Roman"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-202</w:t>
      </w:r>
      <w:r>
        <w:rPr>
          <w:rFonts w:hint="eastAsia" w:ascii="Times New Roman" w:hAnsi="Times New Roman" w:eastAsia="方正仿宋_GB2312" w:cs="Times New Roman"/>
          <w:bCs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年</w:t>
      </w:r>
      <w:r>
        <w:rPr>
          <w:rFonts w:hint="eastAsia" w:ascii="Times New Roman" w:hAnsi="Times New Roman" w:eastAsia="方正仿宋_GB2312" w:cs="Times New Roman"/>
          <w:bCs/>
          <w:sz w:val="32"/>
          <w:szCs w:val="32"/>
          <w:lang w:val="en-US" w:eastAsia="zh-CN"/>
        </w:rPr>
        <w:t>合同期内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/>
        </w:rPr>
        <w:t>突击清理次数应满足我馆日常突击清理需求。</w:t>
      </w:r>
      <w:r>
        <w:rPr>
          <w:rFonts w:hint="default" w:ascii="Times New Roman" w:hAnsi="Times New Roman" w:eastAsia="方正仿宋_GB2312" w:cs="Times New Roman"/>
          <w:bCs/>
          <w:sz w:val="32"/>
          <w:szCs w:val="32"/>
        </w:rPr>
        <w:t>作业时间为7：00至18：00。如遇观众人数多，清理不便时，采购人可要求进行夜间清理作业。（注：供应商应自行考虑突击清理的频次，自行承担相应风险，采购人不再另行支付任何费用。）</w:t>
      </w:r>
    </w:p>
    <w:p w14:paraId="44CAE38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  <w:t>3.其他要求</w:t>
      </w:r>
    </w:p>
    <w:p w14:paraId="7BE043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（1）供应商至少为本项目配置三名服务支持人员。</w:t>
      </w:r>
    </w:p>
    <w:p w14:paraId="05E4D3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 w:eastAsia="zh-CN"/>
        </w:rPr>
        <w:t>（2）供应商应当自行保证人员安全及购买相关保险，若因安全导致的人身事故均与我馆无关，由此造成的损失我馆有权追责。</w:t>
      </w:r>
    </w:p>
    <w:p w14:paraId="1803D6B2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1588" w:gutter="0"/>
          <w:cols w:space="720" w:num="1"/>
          <w:docGrid w:type="lines" w:linePitch="312" w:charSpace="0"/>
        </w:sectPr>
      </w:pPr>
    </w:p>
    <w:p w14:paraId="708E3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textAlignment w:val="auto"/>
        <w:outlineLvl w:val="1"/>
        <w:rPr>
          <w:rFonts w:hint="eastAsia" w:ascii="Times New Roman" w:hAnsi="Times New Roman" w:cs="Times New Roman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color w:val="auto"/>
          <w:sz w:val="28"/>
          <w:szCs w:val="28"/>
          <w:lang w:val="en-US" w:eastAsia="zh-CN"/>
        </w:rPr>
        <w:t>附表：</w:t>
      </w:r>
    </w:p>
    <w:p w14:paraId="17B94933">
      <w:pPr>
        <w:pStyle w:val="2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武侯祠卫生间设施设备统计表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725"/>
        <w:gridCol w:w="1410"/>
        <w:gridCol w:w="1245"/>
        <w:gridCol w:w="1290"/>
        <w:gridCol w:w="2205"/>
        <w:gridCol w:w="1890"/>
        <w:gridCol w:w="2295"/>
      </w:tblGrid>
      <w:tr w14:paraId="6CAF8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B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BC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6E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位置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05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蹲便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74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坐便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A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（其中残疾人厕位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68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儿童坐便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4C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小便池</w:t>
            </w:r>
          </w:p>
        </w:tc>
      </w:tr>
      <w:tr w14:paraId="7301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A2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90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游客中心卫生间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D8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92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5A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40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04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4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45BB5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55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46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3E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A0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27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0B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BF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B9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538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35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B4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EC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C0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18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C0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6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B4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514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28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60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陈列室卫生间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E5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A0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FE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30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B9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0D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1667E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D0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03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AA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6F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B7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04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7A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01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DED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B2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F4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64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85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F6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1A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5D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70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A24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3F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A7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70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第三卫生间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8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6E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5D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EF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B8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D857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B3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36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孔明苑卫生间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BA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10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DE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3E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25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46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 w14:paraId="76545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A4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7E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2D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CC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75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88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AB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54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763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8A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49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2F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DD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84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39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DB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5F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2DA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4D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9F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D3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第三卫生间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60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C4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8A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4D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CD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CAEB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5E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A1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桂花林卫生间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6A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99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FA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46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F6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83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5(小1）</w:t>
            </w:r>
          </w:p>
        </w:tc>
      </w:tr>
      <w:tr w14:paraId="064DB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A3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5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86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4C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08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2F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24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13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A9E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1F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77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52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F5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03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BC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55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AC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B4C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6F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DD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6D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第三卫生间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F5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B9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78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F9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C5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2（小）</w:t>
            </w:r>
          </w:p>
        </w:tc>
      </w:tr>
      <w:tr w14:paraId="0D496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B5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B6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红豆林卫生间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A0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24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9D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9B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7C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D2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5ABA4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02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EA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A6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85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6B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B5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21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D9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30C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F3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F2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A1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BD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9B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2F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B6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0B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CA4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14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C6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37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第三卫生间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93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34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D5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55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30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BBC8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95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2F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食堂卫生间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68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E4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FE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72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F4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80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2621B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9E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67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61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62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EC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A7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6C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50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727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D8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E4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B7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F2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A6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6B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B9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27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DE1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20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76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65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第三卫生间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22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1B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F6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78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62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5B1A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6A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BC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停车场卫生间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87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9C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26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AD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D9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40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1C779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D2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CC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85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D2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FE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F9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D9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6A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A71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0E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F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C6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2E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CF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4F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07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2D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6CF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1A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A7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5F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第三卫生间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EF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D9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B3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4A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B3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680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93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51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办公区卫生间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72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DA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1E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DB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4C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7E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73F4E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8C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FF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7A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5B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2E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AA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01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50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971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5E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8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5D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34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E4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20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CA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5A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1A7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91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10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西区库房卫生间1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83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2D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51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28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91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30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73D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B1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AE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73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C5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F2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A6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E5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E0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4F1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55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3C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36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76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8B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F2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02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3D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DF1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FF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2C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西区库房卫生间2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09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A3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2B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36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40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71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51DE6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B6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70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EF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29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D0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63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EF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77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3C4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5D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17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宿舍卫生间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35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87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2B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A1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93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E7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F82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21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24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1F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CC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21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37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DD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B1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0A7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61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8B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80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AA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C0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09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BD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5B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910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65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FC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香叶轩卫生间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B1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0F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D9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9B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5A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33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7452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8F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19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CB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20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F1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A0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86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1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2F7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C9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62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8C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7E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A6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5D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3B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39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10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6D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06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碧草园卫生间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92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C2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36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89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60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49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0210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B8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5A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21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80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C8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84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46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83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0A2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71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A5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71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B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5D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4C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03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54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2D1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E1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21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群贤堂卫生间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7F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54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42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A4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4A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20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6A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08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C4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97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48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F8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B2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A9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E4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E40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E3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6C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67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大厅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1F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FB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1（公共卫生间）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30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00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6A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</w:tbl>
    <w:p w14:paraId="591AC7EC">
      <w:pPr>
        <w:pStyle w:val="2"/>
        <w:rPr>
          <w:rFonts w:hint="eastAsia"/>
          <w:lang w:val="en-US" w:eastAsia="zh-CN"/>
        </w:rPr>
        <w:sectPr>
          <w:pgSz w:w="16838" w:h="11906" w:orient="landscape"/>
          <w:pgMar w:top="1587" w:right="2098" w:bottom="1474" w:left="1984" w:header="851" w:footer="1588" w:gutter="0"/>
          <w:cols w:space="720" w:num="1"/>
          <w:docGrid w:type="lines" w:linePitch="312" w:charSpace="0"/>
        </w:sectPr>
      </w:pPr>
    </w:p>
    <w:p w14:paraId="43E868A0"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7A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41220">
    <w:pPr>
      <w:spacing w:before="1" w:line="176" w:lineRule="auto"/>
      <w:ind w:left="794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9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B8717C"/>
    <w:rsid w:val="53C9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rPr>
      <w:rFonts w:ascii="Times New Roman" w:hAnsi="Times New Roman" w:eastAsia="宋体" w:cs="Times New Roman"/>
      <w:sz w:val="18"/>
    </w:rPr>
  </w:style>
  <w:style w:type="paragraph" w:styleId="3">
    <w:name w:val="Plain Text"/>
    <w:basedOn w:val="1"/>
    <w:uiPriority w:val="0"/>
    <w:rPr>
      <w:rFonts w:ascii="宋体" w:hAnsi="Courier New" w:eastAsia="宋体" w:cs="Times New Roman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1148</Words>
  <Characters>1199</Characters>
  <Lines>0</Lines>
  <Paragraphs>0</Paragraphs>
  <TotalTime>8</TotalTime>
  <ScaleCrop>false</ScaleCrop>
  <LinksUpToDate>false</LinksUpToDate>
  <CharactersWithSpaces>1199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2026-07-23T07:52:00Z</dcterms:created>
  <dc:creator>admin</dc:creator>
  <cp:lastModifiedBy>王明亮</cp:lastModifiedBy>
  <dcterms:modified xsi:type="dcterms:W3CDTF">2026-10-09T06:08:50Z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eyJoZGlkIjoiNDJhNWI3MDhiYzZiNTU0NGFmYzhkMWU1YWE1NDNkNjUiLCJ1c2VySWQiOiIyNzgzMjYzOTQifQ==</vt:lpwstr>
  </property>
  <property fmtid="{D5CDD505-2E9C-101B-9397-08002B2CF9AE}" pid="4" name="ICV">
    <vt:lpwstr>80B6E35D5FEB4C8CA731E3B4599C3B7B_12</vt:lpwstr>
  </property>
</Properties>
</file>