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3486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hAnsi="Times New Roman" w:eastAsia="方正仿宋_GBK" w:cs="Times New Roman"/>
          <w:b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附件1</w:t>
      </w:r>
      <w:r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  <w:t xml:space="preserve">                    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采购需求</w:t>
      </w:r>
    </w:p>
    <w:tbl>
      <w:tblPr>
        <w:tblStyle w:val="12"/>
        <w:tblW w:w="10207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8647"/>
      </w:tblGrid>
      <w:tr w14:paraId="02D7E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tcFitText/>
            <w:vAlign w:val="top"/>
          </w:tcPr>
          <w:p w14:paraId="7EE56672">
            <w:pPr>
              <w:pStyle w:val="10"/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62"/>
                <w:sz w:val="24"/>
                <w:szCs w:val="24"/>
              </w:rPr>
              <w:t>项目名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称</w:t>
            </w:r>
          </w:p>
        </w:tc>
        <w:tc>
          <w:tcPr>
            <w:tcW w:w="8647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373D2D">
            <w:pPr>
              <w:keepNext/>
              <w:keepLines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center"/>
              <w:textAlignment w:val="auto"/>
              <w:outlineLvl w:val="1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“蜀都赋——乡情、经略与遥想中的益州万象”特展展厅三维数字化采集项目</w:t>
            </w:r>
          </w:p>
        </w:tc>
      </w:tr>
      <w:tr w14:paraId="6C92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tcFitText/>
            <w:vAlign w:val="top"/>
          </w:tcPr>
          <w:p w14:paraId="304CF8D6">
            <w:pPr>
              <w:pStyle w:val="10"/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62"/>
                <w:sz w:val="24"/>
                <w:szCs w:val="24"/>
              </w:rPr>
              <w:t>服务期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限</w:t>
            </w:r>
          </w:p>
        </w:tc>
        <w:tc>
          <w:tcPr>
            <w:tcW w:w="86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301A3">
            <w:pPr>
              <w:pStyle w:val="10"/>
              <w:keepNext/>
              <w:keepLines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自合同签订之日起30个工作日</w:t>
            </w:r>
          </w:p>
        </w:tc>
      </w:tr>
      <w:tr w14:paraId="2D7F3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1" w:hRule="atLeast"/>
        </w:trPr>
        <w:tc>
          <w:tcPr>
            <w:tcW w:w="1560" w:type="dxa"/>
            <w:vAlign w:val="top"/>
          </w:tcPr>
          <w:p w14:paraId="4EBE1500">
            <w:pPr>
              <w:pStyle w:val="10"/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项目需求</w:t>
            </w:r>
          </w:p>
        </w:tc>
        <w:tc>
          <w:tcPr>
            <w:tcW w:w="8647" w:type="dxa"/>
            <w:vMerge w:val="restart"/>
            <w:vAlign w:val="top"/>
          </w:tcPr>
          <w:p w14:paraId="7C34A493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zh-TW" w:eastAsia="zh-TW"/>
              </w:rPr>
            </w:pPr>
            <w:bookmarkStart w:id="0" w:name="OLE_LINK3"/>
            <w:bookmarkStart w:id="1" w:name="OLE_LINK1"/>
            <w:bookmarkStart w:id="2" w:name="OLE_LINK2"/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>一、项目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zh-TW"/>
              </w:rPr>
              <w:t>概况</w:t>
            </w:r>
            <w:bookmarkStart w:id="4" w:name="_GoBack"/>
            <w:bookmarkEnd w:id="4"/>
          </w:p>
          <w:p w14:paraId="49FE23B2">
            <w:pPr>
              <w:keepNext/>
              <w:keepLines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zh-TW" w:eastAsia="zh-CN" w:bidi="ar-SA"/>
              </w:rPr>
            </w:pPr>
            <w:bookmarkStart w:id="3" w:name="_Toc21755"/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为丰富我馆网上展厅内容，向更多观众提供并推广线上展览服务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zh-TW" w:eastAsia="zh-CN" w:bidi="ar-SA"/>
              </w:rPr>
              <w:t>，拟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进行“蜀都赋——乡情、经略与遥想中的益州万象”特展展厅三维数字化采集项目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zh-TW" w:eastAsia="zh-CN" w:bidi="ar-SA"/>
              </w:rPr>
              <w:t>，包含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展厅三维数字化采集以及采集成果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配套的宣传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推广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zh-TW" w:eastAsia="zh-CN" w:bidi="ar-SA"/>
              </w:rPr>
              <w:t>。</w:t>
            </w:r>
          </w:p>
          <w:p w14:paraId="2D95F890">
            <w:pPr>
              <w:keepNext/>
              <w:keepLines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outlineLvl w:val="1"/>
              <w:rPr>
                <w:rFonts w:hint="eastAsia" w:ascii="宋体" w:hAnsi="宋体" w:eastAsia="宋体" w:cs="宋体"/>
                <w:b/>
                <w:bCs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44"/>
                <w:sz w:val="24"/>
                <w:szCs w:val="24"/>
              </w:rPr>
              <w:t>服务内容</w:t>
            </w:r>
            <w:bookmarkEnd w:id="3"/>
          </w:p>
          <w:p w14:paraId="5C46555E">
            <w:pPr>
              <w:pStyle w:val="10"/>
              <w:keepNext/>
              <w:keepLines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对“蜀都赋——乡情、经略与遥想中的益州万象”特展进行三维数字化采集，制作线上展厅</w:t>
            </w:r>
            <w:r>
              <w:rPr>
                <w:rFonts w:hint="eastAsia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，并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对制作成果进行</w:t>
            </w:r>
            <w:r>
              <w:rPr>
                <w:rFonts w:hint="eastAsia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配套的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媒体</w:t>
            </w:r>
            <w:r>
              <w:rPr>
                <w:rFonts w:hint="eastAsia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宣传推广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，扩大线上展厅影响力。</w:t>
            </w:r>
          </w:p>
          <w:p w14:paraId="0D47B0CF">
            <w:pPr>
              <w:pStyle w:val="26"/>
              <w:keepNext/>
              <w:keepLines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服务质量要求</w:t>
            </w:r>
          </w:p>
          <w:p w14:paraId="795D2D5E">
            <w:pPr>
              <w:pStyle w:val="26"/>
              <w:keepNext/>
              <w:keepLines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技术要求</w:t>
            </w:r>
          </w:p>
          <w:p w14:paraId="41CCDFE4">
            <w:pPr>
              <w:pStyle w:val="26"/>
              <w:keepNext/>
              <w:keepLines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8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1.展厅三维数字化采集服务要求</w:t>
            </w:r>
          </w:p>
          <w:p w14:paraId="112DD0E3">
            <w:pPr>
              <w:pStyle w:val="26"/>
              <w:keepNext/>
              <w:keepLines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展厅全景采集、展示：完成室内564平方米实景展厅空间和约200平方米展厅室外空间的全景图采集，支持虚拟漫游与影像拼接，生成三维场景模型，支持互动漫游、场景分割与虚拟导览，确保建筑结构与室内细节真实还原。全景图分辨率标准为18K（单幅全景图像素要求：18000×9000像素以上）；三维模型应基于高精度点云数据自动生成，点云精度控制在±10mm以内,保持真实空间比例；支持纹理映射，具备细节表现。</w:t>
            </w:r>
          </w:p>
          <w:p w14:paraId="06C267AC">
            <w:pPr>
              <w:pStyle w:val="26"/>
              <w:keepNext/>
              <w:keepLines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场景热点：按要求在场景内添加20个热点介绍（可支持图文/视频/超链接热点），丰富展览内容。</w:t>
            </w:r>
          </w:p>
          <w:p w14:paraId="7C63C5F2">
            <w:pPr>
              <w:pStyle w:val="26"/>
              <w:keepNext/>
              <w:keepLines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交互功能：观众可通过点击、拖拽等操作，详细查看展品，增强互动体验。</w:t>
            </w:r>
          </w:p>
          <w:p w14:paraId="5CF3348D">
            <w:pPr>
              <w:pStyle w:val="26"/>
              <w:keepNext/>
              <w:keepLines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自动导览功能：根据提供参观动线生成自动虚拟漫游线路。</w:t>
            </w:r>
          </w:p>
          <w:p w14:paraId="00E9E3A4">
            <w:pPr>
              <w:pStyle w:val="26"/>
              <w:keepNext/>
              <w:keepLines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多平台支持：支持手机、平板、PC等多设备访问，并自动适配不同屏幕尺寸。</w:t>
            </w:r>
          </w:p>
          <w:p w14:paraId="23BA16AB">
            <w:pPr>
              <w:pStyle w:val="26"/>
              <w:keepNext/>
              <w:keepLines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交付产品：线上展厅在线版链接、场景原始数据、本地服务器数据包，并辅助完成本地服务器相关部署工作。</w:t>
            </w:r>
          </w:p>
          <w:p w14:paraId="3D25BD23">
            <w:pPr>
              <w:keepNext/>
              <w:keepLines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配套宣传：供应商须在任意一家央级主流新闻新媒体平台（含官网、官方新媒体账号、官方客户端）上，对采集成果进行宣传展示，上线宣传时间不得少于1个月。央级主流新闻新媒体平台包含但不限于人民网、新华网、央视网、央视频、央视新闻等平台。</w:t>
            </w:r>
          </w:p>
          <w:p w14:paraId="7B475F5A">
            <w:pPr>
              <w:pStyle w:val="26"/>
              <w:keepNext/>
              <w:keepLines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售后服务要求</w:t>
            </w:r>
          </w:p>
          <w:bookmarkEnd w:id="0"/>
          <w:bookmarkEnd w:id="1"/>
          <w:bookmarkEnd w:id="2"/>
          <w:p w14:paraId="21CD3135">
            <w:pPr>
              <w:pStyle w:val="26"/>
              <w:keepNext/>
              <w:keepLines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供应商需提供1年质保期（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自验收合格之日起计）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质保期内提供免费技术支持和维护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 w14:paraId="4BBB3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1560" w:type="dxa"/>
            <w:vAlign w:val="top"/>
          </w:tcPr>
          <w:p w14:paraId="581E52D6">
            <w:pPr>
              <w:pStyle w:val="10"/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647" w:type="dxa"/>
            <w:vMerge w:val="continue"/>
            <w:vAlign w:val="top"/>
          </w:tcPr>
          <w:p w14:paraId="0C3F8DA5">
            <w:pPr>
              <w:pStyle w:val="10"/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78142A5D">
      <w:pPr>
        <w:pStyle w:val="10"/>
        <w:spacing w:line="580" w:lineRule="exact"/>
        <w:ind w:firstLine="0" w:firstLineChars="0"/>
        <w:rPr>
          <w:rFonts w:ascii="Times New Roman" w:hAnsi="Times New Roman" w:eastAsia="方正仿宋_GBK" w:cs="Times New Roman"/>
          <w:bCs/>
          <w:color w:val="auto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60C811"/>
    <w:multiLevelType w:val="singleLevel"/>
    <w:tmpl w:val="D760C811"/>
    <w:lvl w:ilvl="0" w:tentative="0">
      <w:start w:val="1"/>
      <w:numFmt w:val="decimal"/>
      <w:suff w:val="nothing"/>
      <w:lvlText w:val="(%1)"/>
      <w:lvlJc w:val="left"/>
      <w:pPr>
        <w:ind w:left="0" w:leftChars="0" w:firstLine="40" w:firstLineChars="0"/>
      </w:pPr>
      <w:rPr>
        <w:rFonts w:hint="default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黑体" w:cs="宋体"/>
        <w:sz w:val="32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楷体_GB2312" w:cs="宋体"/>
        <w:b/>
        <w:sz w:val="32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仿宋_GB2312" w:cs="宋体"/>
        <w:b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仿宋_GB2312" w:cs="宋体"/>
        <w:sz w:val="32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00000006"/>
    <w:multiLevelType w:val="singleLevel"/>
    <w:tmpl w:val="0000000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0000007"/>
    <w:multiLevelType w:val="singleLevel"/>
    <w:tmpl w:val="0000000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b/>
        <w:bCs/>
      </w:rPr>
    </w:lvl>
  </w:abstractNum>
  <w:abstractNum w:abstractNumId="4">
    <w:nsid w:val="00000009"/>
    <w:multiLevelType w:val="singleLevel"/>
    <w:tmpl w:val="00000009"/>
    <w:lvl w:ilvl="0" w:tentative="0">
      <w:start w:val="3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B6FFB"/>
    <w:rsid w:val="0092461D"/>
    <w:rsid w:val="011A24F4"/>
    <w:rsid w:val="01213882"/>
    <w:rsid w:val="01F36FCC"/>
    <w:rsid w:val="01FA47FF"/>
    <w:rsid w:val="02C44E0D"/>
    <w:rsid w:val="02D05560"/>
    <w:rsid w:val="02FA438B"/>
    <w:rsid w:val="04223B99"/>
    <w:rsid w:val="04FC088E"/>
    <w:rsid w:val="056511C3"/>
    <w:rsid w:val="05FD666C"/>
    <w:rsid w:val="07322345"/>
    <w:rsid w:val="074D53D1"/>
    <w:rsid w:val="07754928"/>
    <w:rsid w:val="07DE5F47"/>
    <w:rsid w:val="08762705"/>
    <w:rsid w:val="08B45463"/>
    <w:rsid w:val="092263E9"/>
    <w:rsid w:val="09436A8B"/>
    <w:rsid w:val="09F77958"/>
    <w:rsid w:val="0A2210BB"/>
    <w:rsid w:val="0B4F024F"/>
    <w:rsid w:val="0B6131F9"/>
    <w:rsid w:val="0C601702"/>
    <w:rsid w:val="0CBB4B8B"/>
    <w:rsid w:val="0E056A05"/>
    <w:rsid w:val="0E6F0323"/>
    <w:rsid w:val="0EE859DF"/>
    <w:rsid w:val="0FAB0EE6"/>
    <w:rsid w:val="10914580"/>
    <w:rsid w:val="116F2DF8"/>
    <w:rsid w:val="129739A4"/>
    <w:rsid w:val="13C62793"/>
    <w:rsid w:val="13FD3CDB"/>
    <w:rsid w:val="14DE58BA"/>
    <w:rsid w:val="151C7F6C"/>
    <w:rsid w:val="15D72331"/>
    <w:rsid w:val="160D0852"/>
    <w:rsid w:val="16836C69"/>
    <w:rsid w:val="169F1079"/>
    <w:rsid w:val="16F75359"/>
    <w:rsid w:val="17283764"/>
    <w:rsid w:val="17FB49D5"/>
    <w:rsid w:val="1822633E"/>
    <w:rsid w:val="188B3FAB"/>
    <w:rsid w:val="196D726F"/>
    <w:rsid w:val="19766A09"/>
    <w:rsid w:val="1A776632"/>
    <w:rsid w:val="1ABF39A0"/>
    <w:rsid w:val="1B9A5ADF"/>
    <w:rsid w:val="1D774167"/>
    <w:rsid w:val="1EB31B66"/>
    <w:rsid w:val="1FE22B7B"/>
    <w:rsid w:val="20351AD0"/>
    <w:rsid w:val="20474C5B"/>
    <w:rsid w:val="2059673D"/>
    <w:rsid w:val="21B06830"/>
    <w:rsid w:val="21D56297"/>
    <w:rsid w:val="21EB25E3"/>
    <w:rsid w:val="21F42BC1"/>
    <w:rsid w:val="2217065D"/>
    <w:rsid w:val="22300DFB"/>
    <w:rsid w:val="2233121D"/>
    <w:rsid w:val="22A85759"/>
    <w:rsid w:val="23047D60"/>
    <w:rsid w:val="230E380E"/>
    <w:rsid w:val="23D42CAA"/>
    <w:rsid w:val="242564B6"/>
    <w:rsid w:val="24F71C15"/>
    <w:rsid w:val="25C44658"/>
    <w:rsid w:val="264F20DA"/>
    <w:rsid w:val="26A3016A"/>
    <w:rsid w:val="27814EF7"/>
    <w:rsid w:val="27CC3C98"/>
    <w:rsid w:val="280414D2"/>
    <w:rsid w:val="28133675"/>
    <w:rsid w:val="28972613"/>
    <w:rsid w:val="28A40771"/>
    <w:rsid w:val="28D7226D"/>
    <w:rsid w:val="291907D3"/>
    <w:rsid w:val="29393C77"/>
    <w:rsid w:val="2967011C"/>
    <w:rsid w:val="297B5976"/>
    <w:rsid w:val="29A22F02"/>
    <w:rsid w:val="2AC1385C"/>
    <w:rsid w:val="2ACF5F79"/>
    <w:rsid w:val="2ADF21EF"/>
    <w:rsid w:val="2AE35581"/>
    <w:rsid w:val="2B69017C"/>
    <w:rsid w:val="2B797C93"/>
    <w:rsid w:val="2C4E7372"/>
    <w:rsid w:val="2C970D19"/>
    <w:rsid w:val="2CF11DB0"/>
    <w:rsid w:val="2E46260F"/>
    <w:rsid w:val="2E5C5D76"/>
    <w:rsid w:val="2ED578D6"/>
    <w:rsid w:val="2EF57F78"/>
    <w:rsid w:val="2FDA78F1"/>
    <w:rsid w:val="308C2216"/>
    <w:rsid w:val="31010E56"/>
    <w:rsid w:val="317C672F"/>
    <w:rsid w:val="32036508"/>
    <w:rsid w:val="323559B5"/>
    <w:rsid w:val="326C7146"/>
    <w:rsid w:val="3333770A"/>
    <w:rsid w:val="33A45639"/>
    <w:rsid w:val="33B65F28"/>
    <w:rsid w:val="346F4329"/>
    <w:rsid w:val="3491604D"/>
    <w:rsid w:val="364D3BB3"/>
    <w:rsid w:val="36A24542"/>
    <w:rsid w:val="38B844F1"/>
    <w:rsid w:val="394144E6"/>
    <w:rsid w:val="398C14D9"/>
    <w:rsid w:val="3A647D60"/>
    <w:rsid w:val="3A971EE4"/>
    <w:rsid w:val="3B64626A"/>
    <w:rsid w:val="3C430575"/>
    <w:rsid w:val="3DBF59D9"/>
    <w:rsid w:val="3E18333B"/>
    <w:rsid w:val="3F1C6E5B"/>
    <w:rsid w:val="3F4C580A"/>
    <w:rsid w:val="40542CB9"/>
    <w:rsid w:val="41173D7E"/>
    <w:rsid w:val="411E335F"/>
    <w:rsid w:val="41317350"/>
    <w:rsid w:val="413B5CBF"/>
    <w:rsid w:val="41592CCF"/>
    <w:rsid w:val="4263593D"/>
    <w:rsid w:val="42BE7EAE"/>
    <w:rsid w:val="42F75C15"/>
    <w:rsid w:val="430A3B9B"/>
    <w:rsid w:val="431D6A6A"/>
    <w:rsid w:val="438374A9"/>
    <w:rsid w:val="45790B64"/>
    <w:rsid w:val="4622744D"/>
    <w:rsid w:val="46D00C57"/>
    <w:rsid w:val="4743767B"/>
    <w:rsid w:val="47DD3634"/>
    <w:rsid w:val="47F92430"/>
    <w:rsid w:val="482079BC"/>
    <w:rsid w:val="49883FFC"/>
    <w:rsid w:val="49DA5BBB"/>
    <w:rsid w:val="4A3239D7"/>
    <w:rsid w:val="4ADA6DC2"/>
    <w:rsid w:val="4B201A81"/>
    <w:rsid w:val="4CB16E35"/>
    <w:rsid w:val="4CD40D75"/>
    <w:rsid w:val="4D5325E2"/>
    <w:rsid w:val="4E6323B1"/>
    <w:rsid w:val="4EF62566"/>
    <w:rsid w:val="4F561F16"/>
    <w:rsid w:val="4FEE18E2"/>
    <w:rsid w:val="50534099"/>
    <w:rsid w:val="5099655E"/>
    <w:rsid w:val="519B00B4"/>
    <w:rsid w:val="51DA6E2E"/>
    <w:rsid w:val="51F4154B"/>
    <w:rsid w:val="52002B06"/>
    <w:rsid w:val="52854FEC"/>
    <w:rsid w:val="52A1794C"/>
    <w:rsid w:val="52CA6EA2"/>
    <w:rsid w:val="532760A3"/>
    <w:rsid w:val="53487DC7"/>
    <w:rsid w:val="54741EC7"/>
    <w:rsid w:val="54B0031A"/>
    <w:rsid w:val="54D2203E"/>
    <w:rsid w:val="55450A62"/>
    <w:rsid w:val="554B78CD"/>
    <w:rsid w:val="5664375F"/>
    <w:rsid w:val="56903F5F"/>
    <w:rsid w:val="56CC00BF"/>
    <w:rsid w:val="56DF6C95"/>
    <w:rsid w:val="57E25F01"/>
    <w:rsid w:val="5848443E"/>
    <w:rsid w:val="59333559"/>
    <w:rsid w:val="599B3347"/>
    <w:rsid w:val="5AB126F6"/>
    <w:rsid w:val="5C2F5FC8"/>
    <w:rsid w:val="5D3E5D08"/>
    <w:rsid w:val="5E2A4C99"/>
    <w:rsid w:val="5E916EEA"/>
    <w:rsid w:val="5F67515E"/>
    <w:rsid w:val="5F7268F8"/>
    <w:rsid w:val="5FEF619A"/>
    <w:rsid w:val="607012A7"/>
    <w:rsid w:val="6126799A"/>
    <w:rsid w:val="61356498"/>
    <w:rsid w:val="62015D11"/>
    <w:rsid w:val="625B20CE"/>
    <w:rsid w:val="62F724E7"/>
    <w:rsid w:val="65910ABC"/>
    <w:rsid w:val="66234704"/>
    <w:rsid w:val="666B4808"/>
    <w:rsid w:val="66A37FD2"/>
    <w:rsid w:val="67E4235D"/>
    <w:rsid w:val="685879D5"/>
    <w:rsid w:val="68594AF9"/>
    <w:rsid w:val="68703BF0"/>
    <w:rsid w:val="68F76E50"/>
    <w:rsid w:val="69BA3375"/>
    <w:rsid w:val="69F50851"/>
    <w:rsid w:val="6A1011E7"/>
    <w:rsid w:val="6ABF49BB"/>
    <w:rsid w:val="6B440736"/>
    <w:rsid w:val="6B572E46"/>
    <w:rsid w:val="6B955BAF"/>
    <w:rsid w:val="6BF863D7"/>
    <w:rsid w:val="6BFB717B"/>
    <w:rsid w:val="6C1F1BB5"/>
    <w:rsid w:val="6C44786E"/>
    <w:rsid w:val="6D92539D"/>
    <w:rsid w:val="6DCE00F3"/>
    <w:rsid w:val="6F2624CB"/>
    <w:rsid w:val="6F482457"/>
    <w:rsid w:val="6FA33D25"/>
    <w:rsid w:val="6FDE1967"/>
    <w:rsid w:val="704F058F"/>
    <w:rsid w:val="70957C54"/>
    <w:rsid w:val="70B34FC2"/>
    <w:rsid w:val="70CF77C1"/>
    <w:rsid w:val="70F829D5"/>
    <w:rsid w:val="712927CD"/>
    <w:rsid w:val="713D663A"/>
    <w:rsid w:val="71444C42"/>
    <w:rsid w:val="722E0D72"/>
    <w:rsid w:val="727D7636"/>
    <w:rsid w:val="733B6A6F"/>
    <w:rsid w:val="736A4F33"/>
    <w:rsid w:val="73EF4563"/>
    <w:rsid w:val="75815F43"/>
    <w:rsid w:val="75B07D22"/>
    <w:rsid w:val="765661D4"/>
    <w:rsid w:val="768B648C"/>
    <w:rsid w:val="76CA0970"/>
    <w:rsid w:val="77DC6BAC"/>
    <w:rsid w:val="77ED0DBA"/>
    <w:rsid w:val="799C2A97"/>
    <w:rsid w:val="7A4B0019"/>
    <w:rsid w:val="7B89758F"/>
    <w:rsid w:val="7BB75966"/>
    <w:rsid w:val="7F400539"/>
    <w:rsid w:val="7FB3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link w:val="22"/>
    <w:qFormat/>
    <w:uiPriority w:val="0"/>
    <w:pPr>
      <w:keepNext/>
      <w:keepLines/>
      <w:numPr>
        <w:ilvl w:val="0"/>
        <w:numId w:val="1"/>
      </w:numPr>
      <w:spacing w:before="340" w:after="330" w:line="360" w:lineRule="auto"/>
      <w:jc w:val="both"/>
      <w:outlineLvl w:val="0"/>
    </w:pPr>
    <w:rPr>
      <w:rFonts w:ascii="Times New Roman" w:hAnsi="Times New Roman" w:eastAsia="黑体" w:cs="宋体"/>
      <w:kern w:val="44"/>
      <w:sz w:val="32"/>
      <w:lang w:val="en-US" w:eastAsia="zh-CN" w:bidi="ar-SA"/>
    </w:rPr>
  </w:style>
  <w:style w:type="paragraph" w:styleId="4">
    <w:name w:val="heading 2"/>
    <w:next w:val="1"/>
    <w:link w:val="23"/>
    <w:qFormat/>
    <w:uiPriority w:val="0"/>
    <w:pPr>
      <w:numPr>
        <w:ilvl w:val="1"/>
        <w:numId w:val="1"/>
      </w:numPr>
      <w:spacing w:before="260" w:after="260" w:line="413" w:lineRule="auto"/>
      <w:outlineLvl w:val="1"/>
    </w:pPr>
    <w:rPr>
      <w:rFonts w:ascii="Times New Roman" w:hAnsi="Times New Roman" w:eastAsia="楷体_GB2312" w:cs="宋体"/>
      <w:b/>
      <w:sz w:val="32"/>
      <w:lang w:val="en-US" w:eastAsia="zh-CN" w:bidi="ar-SA"/>
    </w:rPr>
  </w:style>
  <w:style w:type="paragraph" w:styleId="5">
    <w:name w:val="heading 3"/>
    <w:next w:val="1"/>
    <w:link w:val="24"/>
    <w:qFormat/>
    <w:uiPriority w:val="0"/>
    <w:pPr>
      <w:widowControl w:val="0"/>
      <w:numPr>
        <w:ilvl w:val="2"/>
        <w:numId w:val="1"/>
      </w:numPr>
      <w:spacing w:before="260" w:after="260" w:line="413" w:lineRule="auto"/>
      <w:outlineLvl w:val="2"/>
    </w:pPr>
    <w:rPr>
      <w:rFonts w:ascii="Times New Roman" w:hAnsi="Times New Roman" w:eastAsia="仿宋_GB2312" w:cs="宋体"/>
      <w:b/>
      <w:sz w:val="32"/>
      <w:lang w:val="en-US" w:eastAsia="zh-CN" w:bidi="ar-SA"/>
    </w:rPr>
  </w:style>
  <w:style w:type="paragraph" w:styleId="6">
    <w:name w:val="heading 4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/>
    </w:rPr>
  </w:style>
  <w:style w:type="character" w:default="1" w:styleId="13">
    <w:name w:val="Default Paragraph Font"/>
    <w:qFormat/>
    <w:uiPriority w:val="1"/>
  </w:style>
  <w:style w:type="table" w:default="1" w:styleId="11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宋体"/>
      <w:color w:val="000000"/>
    </w:rPr>
  </w:style>
  <w:style w:type="paragraph" w:styleId="7">
    <w:name w:val="annotation text"/>
    <w:basedOn w:val="1"/>
    <w:link w:val="20"/>
    <w:qFormat/>
    <w:uiPriority w:val="0"/>
    <w:pPr>
      <w:jc w:val="left"/>
    </w:pPr>
    <w:rPr>
      <w:rFonts w:ascii="Times New Roman" w:hAnsi="Times New Roman" w:eastAsia="方正仿宋" w:cs="Times New Roman"/>
      <w:sz w:val="32"/>
    </w:rPr>
  </w:style>
  <w:style w:type="paragraph" w:styleId="8">
    <w:name w:val="Balloon Text"/>
    <w:basedOn w:val="1"/>
    <w:link w:val="19"/>
    <w:qFormat/>
    <w:uiPriority w:val="0"/>
    <w:rPr>
      <w:sz w:val="18"/>
      <w:szCs w:val="18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2"/>
    <w:qFormat/>
    <w:uiPriority w:val="99"/>
    <w:pPr>
      <w:tabs>
        <w:tab w:val="left" w:pos="0"/>
      </w:tabs>
      <w:ind w:firstLine="420" w:firstLineChars="100"/>
    </w:p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02、首行缩进2字符正文"/>
    <w:basedOn w:val="1"/>
    <w:qFormat/>
    <w:uiPriority w:val="0"/>
    <w:pPr>
      <w:tabs>
        <w:tab w:val="left" w:pos="0"/>
      </w:tabs>
      <w:wordWrap w:val="0"/>
      <w:topLinePunct/>
      <w:ind w:firstLine="480" w:firstLineChars="200"/>
    </w:pPr>
  </w:style>
  <w:style w:type="paragraph" w:customStyle="1" w:styleId="16">
    <w:name w:val="03、“注：”正文(加粗，首行缩进2字符)"/>
    <w:basedOn w:val="17"/>
    <w:qFormat/>
    <w:uiPriority w:val="0"/>
    <w:pPr>
      <w:tabs>
        <w:tab w:val="left" w:pos="0"/>
      </w:tabs>
      <w:ind w:firstLine="480" w:firstLineChars="200"/>
    </w:pPr>
    <w:rPr>
      <w:b/>
    </w:rPr>
  </w:style>
  <w:style w:type="paragraph" w:customStyle="1" w:styleId="17">
    <w:name w:val="01、普通正文"/>
    <w:basedOn w:val="1"/>
    <w:qFormat/>
    <w:uiPriority w:val="0"/>
    <w:pPr>
      <w:tabs>
        <w:tab w:val="left" w:pos="0"/>
      </w:tabs>
      <w:wordWrap w:val="0"/>
      <w:topLinePunct/>
    </w:pPr>
    <w:rPr>
      <w:snapToGrid w:val="0"/>
    </w:rPr>
  </w:style>
  <w:style w:type="paragraph" w:customStyle="1" w:styleId="18">
    <w:name w:val="UserStyle_0"/>
    <w:basedOn w:val="1"/>
    <w:qFormat/>
    <w:uiPriority w:val="0"/>
    <w:pPr>
      <w:snapToGrid w:val="0"/>
      <w:spacing w:before="100" w:beforeAutospacing="1" w:after="100" w:afterAutospacing="1" w:line="440" w:lineRule="exact"/>
    </w:pPr>
    <w:rPr>
      <w:rFonts w:ascii="Times New Roman" w:hAnsi="Times New Roman" w:eastAsia="宋体" w:cs="Times New Roman"/>
      <w:bCs/>
      <w:color w:val="000000"/>
    </w:rPr>
  </w:style>
  <w:style w:type="character" w:customStyle="1" w:styleId="19">
    <w:name w:val="批注框文本 字符"/>
    <w:basedOn w:val="13"/>
    <w:link w:val="8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20">
    <w:name w:val="批注文字 字符"/>
    <w:basedOn w:val="13"/>
    <w:link w:val="7"/>
    <w:qFormat/>
    <w:uiPriority w:val="0"/>
    <w:rPr>
      <w:rFonts w:eastAsia="方正仿宋"/>
      <w:kern w:val="2"/>
      <w:sz w:val="32"/>
      <w:szCs w:val="24"/>
    </w:rPr>
  </w:style>
  <w:style w:type="paragraph" w:customStyle="1" w:styleId="21">
    <w:name w:val="_Style 4"/>
    <w:basedOn w:val="1"/>
    <w:qFormat/>
    <w:uiPriority w:val="0"/>
    <w:rPr>
      <w:rFonts w:ascii="Times New Roman" w:hAnsi="Times New Roman" w:eastAsia="方正仿宋" w:cs="Times New Roman"/>
      <w:sz w:val="32"/>
      <w:szCs w:val="32"/>
    </w:rPr>
  </w:style>
  <w:style w:type="character" w:customStyle="1" w:styleId="22">
    <w:name w:val="标题 1 字符"/>
    <w:basedOn w:val="13"/>
    <w:link w:val="3"/>
    <w:qFormat/>
    <w:uiPriority w:val="0"/>
    <w:rPr>
      <w:rFonts w:eastAsia="黑体" w:cs="宋体"/>
      <w:kern w:val="44"/>
      <w:sz w:val="32"/>
    </w:rPr>
  </w:style>
  <w:style w:type="character" w:customStyle="1" w:styleId="23">
    <w:name w:val="标题 2 字符"/>
    <w:basedOn w:val="13"/>
    <w:link w:val="4"/>
    <w:qFormat/>
    <w:uiPriority w:val="0"/>
    <w:rPr>
      <w:rFonts w:eastAsia="楷体_GB2312" w:cs="宋体"/>
      <w:b/>
      <w:sz w:val="32"/>
    </w:rPr>
  </w:style>
  <w:style w:type="character" w:customStyle="1" w:styleId="24">
    <w:name w:val="标题 3 字符"/>
    <w:basedOn w:val="13"/>
    <w:link w:val="5"/>
    <w:qFormat/>
    <w:uiPriority w:val="0"/>
    <w:rPr>
      <w:rFonts w:eastAsia="仿宋_GB2312" w:cs="宋体"/>
      <w:b/>
      <w:sz w:val="32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  <w:style w:type="paragraph" w:customStyle="1" w:styleId="26">
    <w:name w:val="null3"/>
    <w:qFormat/>
    <w:uiPriority w:val="0"/>
    <w:rPr>
      <w:rFonts w:hint="eastAsia" w:ascii="Calibri" w:hAnsi="Calibri" w:eastAsia="宋体" w:cs="宋体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780</Words>
  <Characters>809</Characters>
  <Paragraphs>59</Paragraphs>
  <TotalTime>7</TotalTime>
  <ScaleCrop>false</ScaleCrop>
  <LinksUpToDate>false</LinksUpToDate>
  <CharactersWithSpaces>829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2025-08-11T06:46:00Z</dcterms:created>
  <dc:creator>fang</dc:creator>
  <cp:lastModifiedBy>Anya</cp:lastModifiedBy>
  <cp:lastPrinted>2026-06-05T07:19:00Z</cp:lastPrinted>
  <dcterms:modified xsi:type="dcterms:W3CDTF">2026-08-06T02:13:56Z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eyJoZGlkIjoiMjEwZmZkN2MwNjg5OTFhYTY2ODc4OThmYTFlMjQwZjYiLCJ1c2VySWQiOiI3MTIzMTg4NzAifQ==</vt:lpwstr>
  </property>
  <property fmtid="{D5CDD505-2E9C-101B-9397-08002B2CF9AE}" pid="4" name="ICV">
    <vt:lpwstr>8764df462caa4e3b8cadfb321efb3cee_23</vt:lpwstr>
  </property>
</Properties>
</file>