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" w:cs="Times New Roman"/>
          <w:sz w:val="32"/>
          <w:szCs w:val="32"/>
          <w:lang w:val="en-US" w:eastAsia="zh-CN"/>
        </w:rPr>
        <w:t>关于成都武侯祠博物2026年报废固定资产评估项目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Lines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" w:cs="Times New Roman"/>
          <w:sz w:val="32"/>
          <w:szCs w:val="32"/>
        </w:rPr>
      </w:pPr>
      <w:r>
        <w:rPr>
          <w:rFonts w:hint="default" w:ascii="Times New Roman" w:hAnsi="Times New Roman" w:eastAsia="仿宋" w:cs="Times New Roman"/>
          <w:sz w:val="32"/>
          <w:szCs w:val="32"/>
        </w:rPr>
        <w:t>采购报价表</w:t>
      </w:r>
    </w:p>
    <w:p>
      <w:pPr>
        <w:spacing w:afterLines="0" w:line="560" w:lineRule="exact"/>
        <w:jc w:val="center"/>
        <w:rPr>
          <w:rFonts w:hint="default" w:ascii="Times New Roman" w:hAnsi="Times New Roman" w:eastAsia="仿宋" w:cs="Times New Roman"/>
          <w:sz w:val="32"/>
          <w:szCs w:val="32"/>
        </w:rPr>
      </w:pPr>
    </w:p>
    <w:tbl>
      <w:tblPr>
        <w:tblStyle w:val="2"/>
        <w:tblW w:w="953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6"/>
        <w:gridCol w:w="1844"/>
        <w:gridCol w:w="1567"/>
        <w:gridCol w:w="1344"/>
        <w:gridCol w:w="834"/>
        <w:gridCol w:w="1588"/>
        <w:gridCol w:w="1056"/>
        <w:gridCol w:w="76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  <w:jc w:val="center"/>
        </w:trPr>
        <w:tc>
          <w:tcPr>
            <w:tcW w:w="2380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供应商名称</w:t>
            </w:r>
          </w:p>
        </w:tc>
        <w:tc>
          <w:tcPr>
            <w:tcW w:w="1567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344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联系人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88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联系电话</w:t>
            </w:r>
          </w:p>
        </w:tc>
        <w:tc>
          <w:tcPr>
            <w:tcW w:w="1824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9" w:hRule="atLeast"/>
          <w:jc w:val="center"/>
        </w:trPr>
        <w:tc>
          <w:tcPr>
            <w:tcW w:w="536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序号</w:t>
            </w:r>
          </w:p>
        </w:tc>
        <w:tc>
          <w:tcPr>
            <w:tcW w:w="1844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服务名称</w:t>
            </w:r>
          </w:p>
        </w:tc>
        <w:tc>
          <w:tcPr>
            <w:tcW w:w="2911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服务内容</w:t>
            </w:r>
          </w:p>
        </w:tc>
        <w:tc>
          <w:tcPr>
            <w:tcW w:w="834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单价</w:t>
            </w:r>
          </w:p>
        </w:tc>
        <w:tc>
          <w:tcPr>
            <w:tcW w:w="1588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总价</w:t>
            </w:r>
          </w:p>
        </w:tc>
        <w:tc>
          <w:tcPr>
            <w:tcW w:w="1056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服务期限</w:t>
            </w:r>
          </w:p>
        </w:tc>
        <w:tc>
          <w:tcPr>
            <w:tcW w:w="768" w:type="dxa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发票税率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7" w:hRule="atLeast"/>
          <w:jc w:val="center"/>
        </w:trPr>
        <w:tc>
          <w:tcPr>
            <w:tcW w:w="536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</w:p>
          <w:p>
            <w:pPr>
              <w:spacing w:afterLines="0" w:line="560" w:lineRule="exact"/>
              <w:jc w:val="center"/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1</w:t>
            </w:r>
          </w:p>
        </w:tc>
        <w:tc>
          <w:tcPr>
            <w:tcW w:w="1844" w:type="dxa"/>
            <w:tcBorders>
              <w:bottom w:val="single" w:color="auto" w:sz="4" w:space="0"/>
            </w:tcBorders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成都武侯祠博物2026年报废固定资产评估项目</w:t>
            </w:r>
          </w:p>
        </w:tc>
        <w:tc>
          <w:tcPr>
            <w:tcW w:w="2911" w:type="dxa"/>
            <w:gridSpan w:val="2"/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  <w:lang w:val="en-US" w:eastAsia="zh-CN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评估成都武侯祠博物馆申报的报废资产残余价值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eastAsia="zh-CN"/>
              </w:rPr>
              <w:t>，</w:t>
            </w:r>
            <w:r>
              <w:rPr>
                <w:rFonts w:hint="eastAsia" w:ascii="Times New Roman" w:hAnsi="Times New Roman" w:eastAsia="仿宋" w:cs="Times New Roman"/>
                <w:sz w:val="30"/>
                <w:szCs w:val="30"/>
                <w:lang w:val="en-US" w:eastAsia="zh-CN"/>
              </w:rPr>
              <w:t>并出具评估报告</w:t>
            </w:r>
          </w:p>
        </w:tc>
        <w:tc>
          <w:tcPr>
            <w:tcW w:w="834" w:type="dxa"/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588" w:type="dxa"/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1056" w:type="dxa"/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  <w:tc>
          <w:tcPr>
            <w:tcW w:w="768" w:type="dxa"/>
            <w:noWrap w:val="0"/>
            <w:vAlign w:val="top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6" w:hRule="atLeast"/>
          <w:jc w:val="center"/>
        </w:trPr>
        <w:tc>
          <w:tcPr>
            <w:tcW w:w="2380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报价有效期</w:t>
            </w:r>
          </w:p>
        </w:tc>
        <w:tc>
          <w:tcPr>
            <w:tcW w:w="7157" w:type="dxa"/>
            <w:gridSpan w:val="6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8" w:hRule="atLeast"/>
          <w:jc w:val="center"/>
        </w:trPr>
        <w:tc>
          <w:tcPr>
            <w:tcW w:w="2380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法定代表人或授权代表签字及签字时间</w:t>
            </w:r>
          </w:p>
        </w:tc>
        <w:tc>
          <w:tcPr>
            <w:tcW w:w="7157" w:type="dxa"/>
            <w:gridSpan w:val="6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3" w:hRule="atLeast"/>
          <w:jc w:val="center"/>
        </w:trPr>
        <w:tc>
          <w:tcPr>
            <w:tcW w:w="2380" w:type="dxa"/>
            <w:gridSpan w:val="2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  <w:r>
              <w:rPr>
                <w:rFonts w:hint="default" w:ascii="Times New Roman" w:hAnsi="Times New Roman" w:eastAsia="仿宋" w:cs="Times New Roman"/>
                <w:sz w:val="30"/>
                <w:szCs w:val="30"/>
              </w:rPr>
              <w:t>备注</w:t>
            </w:r>
          </w:p>
        </w:tc>
        <w:tc>
          <w:tcPr>
            <w:tcW w:w="7157" w:type="dxa"/>
            <w:gridSpan w:val="6"/>
            <w:noWrap w:val="0"/>
            <w:vAlign w:val="center"/>
          </w:tcPr>
          <w:p>
            <w:pPr>
              <w:spacing w:afterLines="0" w:line="560" w:lineRule="exact"/>
              <w:jc w:val="center"/>
              <w:rPr>
                <w:rFonts w:hint="default" w:ascii="Times New Roman" w:hAnsi="Times New Roman" w:eastAsia="仿宋" w:cs="Times New Roman"/>
                <w:sz w:val="30"/>
                <w:szCs w:val="30"/>
              </w:rPr>
            </w:pPr>
          </w:p>
        </w:tc>
      </w:tr>
    </w:tbl>
    <w:p>
      <w:r>
        <w:rPr>
          <w:rFonts w:hint="default" w:ascii="Times New Roman" w:hAnsi="Times New Roman" w:eastAsia="仿宋" w:cs="Times New Roman"/>
          <w:sz w:val="30"/>
          <w:szCs w:val="30"/>
        </w:rPr>
        <w:t>注：供应商须在供应商法定代表人或授权代表签字处盖章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2E647A1"/>
    <w:rsid w:val="0A370A52"/>
    <w:rsid w:val="26881309"/>
    <w:rsid w:val="3736213B"/>
    <w:rsid w:val="541C38AF"/>
    <w:rsid w:val="6D8E3FE6"/>
    <w:rsid w:val="72E647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Office_11.8.2.8875_F1E327BC-269C-435d-A152-05C5408002CA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2025-10-27T04:49:00Z</dcterms:created>
  <dc:creator>WPS_1574920778</dc:creator>
  <cp:lastModifiedBy>xyh</cp:lastModifiedBy>
  <cp:lastPrinted>2026-03-25T06:54:00Z</cp:lastPrinted>
  <dcterms:modified xsi:type="dcterms:W3CDTF">2026-08-17T06:03:01Z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2052-11.8.2.8875</vt:lpwstr>
  </property>
  <property fmtid="{D5CDD505-2E9C-101B-9397-08002B2CF9AE}" pid="3" name="ICV">
    <vt:lpwstr>E4A9F29D92914D87A89FA5FB1A217BD8_11</vt:lpwstr>
  </property>
  <property fmtid="{D5CDD505-2E9C-101B-9397-08002B2CF9AE}" pid="4" name="KSOTemplateDocerSaveRecord">
    <vt:lpwstr>eyJoZGlkIjoiMWVjZTVkOTA4NDBhYWEwYmQxMjI0NjRiNWUxMTM0YTIiLCJ1c2VySWQiOiI3MjQ0NzkxMjIifQ==</vt:lpwstr>
  </property>
</Properties>
</file>