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46"/>
          <w:tab w:val="left" w:pos="8268"/>
        </w:tabs>
        <w:autoSpaceDE w:val="0"/>
        <w:autoSpaceDN w:val="0"/>
        <w:snapToGrid/>
        <w:ind w:left="0" w:leftChars="0" w:firstLine="0" w:firstLineChars="0"/>
        <w:outlineLvl w:val="1"/>
        <w:rPr>
          <w:rFonts w:hint="eastAsia" w:ascii="方正黑体_GBK" w:hAnsi="方正黑体_GBK" w:eastAsia="方正黑体_GBK" w:cs="方正黑体_GBK"/>
          <w:b w:val="0"/>
          <w:bCs w:val="0"/>
          <w:kern w:val="2"/>
          <w:szCs w:val="28"/>
          <w:lang w:val="en-US" w:bidi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Cs w:val="28"/>
          <w:lang w:val="en-US" w:bidi="zh-CN"/>
        </w:rPr>
        <w:t>附件一  项目详情及需求</w:t>
      </w:r>
    </w:p>
    <w:p>
      <w:pPr>
        <w:tabs>
          <w:tab w:val="left" w:pos="246"/>
          <w:tab w:val="left" w:pos="8268"/>
        </w:tabs>
        <w:autoSpaceDE w:val="0"/>
        <w:autoSpaceDN w:val="0"/>
        <w:snapToGrid/>
        <w:ind w:firstLine="562"/>
        <w:outlineLvl w:val="1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bidi="zh-CN"/>
        </w:rPr>
      </w:pPr>
    </w:p>
    <w:p>
      <w:pPr>
        <w:tabs>
          <w:tab w:val="left" w:pos="246"/>
          <w:tab w:val="left" w:pos="8268"/>
        </w:tabs>
        <w:autoSpaceDE w:val="0"/>
        <w:autoSpaceDN w:val="0"/>
        <w:snapToGrid/>
        <w:ind w:firstLine="562"/>
        <w:outlineLvl w:val="1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bidi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bidi="zh-CN"/>
        </w:rPr>
        <w:t>一、项目概况</w:t>
      </w:r>
    </w:p>
    <w:p>
      <w:pPr>
        <w:ind w:firstLine="560"/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i w:val="0"/>
          <w:caps w:val="0"/>
          <w:color w:val="000000"/>
          <w:spacing w:val="0"/>
          <w:sz w:val="32"/>
          <w:szCs w:val="32"/>
        </w:rPr>
        <w:t>为弘扬中华优秀传统文化，</w:t>
      </w:r>
      <w:r>
        <w:rPr>
          <w:rStyle w:val="5"/>
          <w:rFonts w:ascii="方正仿宋_GBK" w:hAnsi="方正仿宋_GBK" w:eastAsia="方正仿宋_GBK" w:cs="方正仿宋_GBK"/>
          <w:b w:val="0"/>
          <w:bCs/>
          <w:color w:val="000000"/>
          <w:kern w:val="0"/>
          <w:sz w:val="32"/>
          <w:szCs w:val="32"/>
          <w:lang w:val="en-US" w:eastAsia="zh-CN" w:bidi="ar"/>
        </w:rPr>
        <w:t>丰富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color w:val="000000"/>
          <w:sz w:val="32"/>
          <w:szCs w:val="32"/>
          <w:lang w:val="en-US" w:eastAsia="zh-CN"/>
        </w:rPr>
        <w:t>文旅消费服务供给，优化消费结构，延长游客停留时长，</w:t>
      </w:r>
      <w:r>
        <w:rPr>
          <w:rStyle w:val="5"/>
          <w:rFonts w:ascii="方正仿宋_GBK" w:hAnsi="方正仿宋_GBK" w:eastAsia="方正仿宋_GBK" w:cs="方正仿宋_GBK"/>
          <w:b w:val="0"/>
          <w:bCs/>
          <w:color w:val="000000"/>
          <w:kern w:val="0"/>
          <w:sz w:val="32"/>
          <w:szCs w:val="32"/>
          <w:lang w:val="en-US" w:eastAsia="zh-CN" w:bidi="ar"/>
        </w:rPr>
        <w:t>有效带动客流及经营性收入提升，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i w:val="0"/>
          <w:caps w:val="0"/>
          <w:color w:val="000000"/>
          <w:spacing w:val="0"/>
          <w:sz w:val="32"/>
          <w:szCs w:val="32"/>
        </w:rPr>
        <w:t>成都武侯祠博物馆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游客服务中心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i w:val="0"/>
          <w:caps w:val="0"/>
          <w:color w:val="000000"/>
          <w:spacing w:val="0"/>
          <w:sz w:val="32"/>
          <w:szCs w:val="32"/>
        </w:rPr>
        <w:t>计划启动“文化演艺活动项目”。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游客服务中心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拟采购一家供应商负责执行该项文化演艺活动项目。</w:t>
      </w:r>
    </w:p>
    <w:p>
      <w:pPr>
        <w:tabs>
          <w:tab w:val="left" w:pos="246"/>
          <w:tab w:val="left" w:pos="8268"/>
        </w:tabs>
        <w:autoSpaceDE w:val="0"/>
        <w:autoSpaceDN w:val="0"/>
        <w:snapToGrid/>
        <w:ind w:firstLine="562"/>
        <w:outlineLvl w:val="1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bidi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bidi="zh-CN"/>
        </w:rPr>
        <w:t>二、服务内容及要求</w:t>
      </w:r>
    </w:p>
    <w:p>
      <w:pPr>
        <w:tabs>
          <w:tab w:val="left" w:pos="246"/>
          <w:tab w:val="left" w:pos="8268"/>
        </w:tabs>
        <w:autoSpaceDE w:val="0"/>
        <w:autoSpaceDN w:val="0"/>
        <w:snapToGrid/>
        <w:ind w:firstLine="560"/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（一）项目实施方案：</w:t>
      </w:r>
    </w:p>
    <w:p>
      <w:pPr>
        <w:tabs>
          <w:tab w:val="left" w:pos="246"/>
          <w:tab w:val="left" w:pos="8268"/>
        </w:tabs>
        <w:autoSpaceDE w:val="0"/>
        <w:autoSpaceDN w:val="0"/>
        <w:snapToGrid/>
        <w:ind w:firstLine="560"/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进场演出前，向武侯祠博物馆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游客服务中心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提交演出实施方案包括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：1、巡游表演方案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；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2、开街仪式表演方案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；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/>
        </w:rPr>
        <w:t>主舞台演出策划方案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；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/>
        </w:rPr>
        <w:t>服务团队结构及人员配置方案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；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/>
        </w:rPr>
        <w:t>演出活动现场实施方案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；6、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/>
        </w:rPr>
        <w:t>后勤保障方案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。</w:t>
      </w:r>
    </w:p>
    <w:p>
      <w:pPr>
        <w:tabs>
          <w:tab w:val="left" w:pos="246"/>
          <w:tab w:val="left" w:pos="8268"/>
        </w:tabs>
        <w:autoSpaceDE w:val="0"/>
        <w:autoSpaceDN w:val="0"/>
        <w:snapToGrid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（二）项目服务内容及要求</w:t>
      </w:r>
    </w:p>
    <w:tbl>
      <w:tblPr>
        <w:tblStyle w:val="3"/>
        <w:tblW w:w="9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640"/>
        <w:gridCol w:w="5686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40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8"/>
                <w:szCs w:val="28"/>
              </w:rPr>
              <w:t>服务事项</w:t>
            </w:r>
          </w:p>
        </w:tc>
        <w:tc>
          <w:tcPr>
            <w:tcW w:w="568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8"/>
                <w:szCs w:val="28"/>
              </w:rPr>
              <w:t>服务内容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1640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568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25日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，共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天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年10月1日—202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年10月7日，共7天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(演出时间以采购人实际通知时间为准）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FF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0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巡游</w:t>
            </w:r>
          </w:p>
        </w:tc>
        <w:tc>
          <w:tcPr>
            <w:tcW w:w="568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中秋巡游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表演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场，演出时长≥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分钟，演员≥1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6女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40" w:type="dxa"/>
            <w:shd w:val="clear" w:color="auto" w:fill="auto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开街仪式</w:t>
            </w:r>
          </w:p>
        </w:tc>
        <w:tc>
          <w:tcPr>
            <w:tcW w:w="5686" w:type="dxa"/>
            <w:shd w:val="clear" w:color="auto" w:fill="auto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国庆开街仪式表演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场，每场演出时长≥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分钟，演员≥1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40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演出场次及节目要求</w:t>
            </w:r>
          </w:p>
        </w:tc>
        <w:tc>
          <w:tcPr>
            <w:tcW w:w="5686" w:type="dxa"/>
            <w:vAlign w:val="center"/>
          </w:tcPr>
          <w:p>
            <w:pPr>
              <w:numPr>
                <w:ilvl w:val="0"/>
                <w:numId w:val="0"/>
              </w:num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主舞台演出场次：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9月25日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≥2场，总场次≥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场；10月1日-7日每日≥2场，总场次≥14场。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每场节目需包含舞蹈、魔术、歌曲演唱、情景表演、川剧变脸、杂技等各种形式；节目演员要求如下：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（1）舞蹈节目：每场舞蹈节目≥2个；舞蹈演员≥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名。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（2）魔术节目：每场节目演员≥1名。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（3）歌曲演唱：每场节目演员≥1名。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（4）情景表演：每场节目演员≥2名。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（5）川剧变脸：每场节目演员≥1名。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（6）杂技：每场节目演员≥3名。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器乐：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每场节目演员≥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名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）每场演出总时长≥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分钟。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40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演出要求</w:t>
            </w:r>
          </w:p>
        </w:tc>
        <w:tc>
          <w:tcPr>
            <w:tcW w:w="5686" w:type="dxa"/>
            <w:vAlign w:val="center"/>
          </w:tcPr>
          <w:p>
            <w:pPr>
              <w:numPr>
                <w:ilvl w:val="0"/>
                <w:numId w:val="0"/>
              </w:num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主舞台主题演出：（1）供应商负责演出内容编排、具体实施及演出现场组织。（2）演出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具备专业剧场级别演员阵容，要展示主旋律节目、突出节日特色，传承中华优秀传统文化，使节目丰富多彩，既要呼应成都武侯祠博物馆的深厚文化底蕴与博物馆定位，又要体现非遗传统文化与时俱进的创新精神。表演内容应与舞台风格相适应，突显有别于以往演出形式的新风貌，以能够打破常规为佳。（3）文艺演出内容需涵盖地方特色剧（节）目、歌舞、戏剧、杂技等富有革新意识的新派演出等多元化的综艺表演节目，以统一主题串联起整体演出。</w:t>
            </w:r>
          </w:p>
          <w:p>
            <w:pPr>
              <w:numPr>
                <w:ilvl w:val="0"/>
                <w:numId w:val="0"/>
              </w:num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、中秋巡游表演：（1）巡游主题须紧扣中秋“团圆”意境，深度融合武侯祠三国蜀汉文化元素。（2）巡游队伍须按既定路线行进，路线由供应商提出方案并经采购人审核确认。（3）巡游过程中可配合简单仪态展示、古风舞蹈片段或与游客的适度互动。整体风格须古朴雅致，与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博物馆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现有环境和谐统一，服装、道具不得出现现代廉价感。</w:t>
            </w:r>
          </w:p>
          <w:p>
            <w:pPr>
              <w:numPr>
                <w:ilvl w:val="0"/>
                <w:numId w:val="0"/>
              </w:num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3、开街仪式表演：（1）开街仪式须体现“盛世”“欢庆”氛围，展现三国蜀汉文化底蕴，作为国庆期间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演出活动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的启幕环节。（2）开街仪式演员须统一着汉服或古风服饰，风格庄重典雅，与国庆庆典氛围及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博物馆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环境相协调。（3）开街仪式须设计具有仪式感的启动环节，可结合鼓乐、旗帜、舞蹈、鸣锣等传统开市元素。建议融入三国文化符号（如蜀汉旗帜、汉风仪仗等），增强文化辨识度。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640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安全保障</w:t>
            </w:r>
          </w:p>
        </w:tc>
        <w:tc>
          <w:tcPr>
            <w:tcW w:w="568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1、供应商负责演出现场组织、具体实施；负责保障工作人员、演职人员的一切安全责任，因为供应商原因造成其他第三方人员的安全责任，均由供应商负责，采购人不承担相关责任，若造成采购人方相关损失，有权追责并要求赔偿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2、为所有演职人员购买意外保险。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3、保险费用包含在报价中，由供应商承担。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4、落实安全保障措施细则及应急办法，配备专人做好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演出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活动期间安全管理。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640" w:type="dxa"/>
            <w:shd w:val="clear" w:color="auto" w:fill="auto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现场摄影</w:t>
            </w:r>
          </w:p>
        </w:tc>
        <w:tc>
          <w:tcPr>
            <w:tcW w:w="5686" w:type="dxa"/>
            <w:shd w:val="clear" w:color="auto" w:fill="auto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1、需配备不少于1名专业摄影摄像师；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2、需自备摄影、摄像器材，对活动全程进行摄像，并采集、整理、汇总活动图片和影像资料；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3、所采集的活动图片和影像需精修图片≥50张；剪辑、编辑活动视频，时长≥40秒。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640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成果交付</w:t>
            </w:r>
          </w:p>
        </w:tc>
        <w:tc>
          <w:tcPr>
            <w:tcW w:w="568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活动结束后需形成结项报告。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640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主要服务人员配置要求</w:t>
            </w:r>
          </w:p>
        </w:tc>
        <w:tc>
          <w:tcPr>
            <w:tcW w:w="5686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项目负责人1名：负责整体演出活动的策划组织，与采购人的对接。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导演（编导）1名：具备丰富的专业编导经验，能够完成文艺演出整体策划、做好主题定夺与节目安排，确保整台演出的连贯流畅。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提供副高及以上相关职称证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3、主持人1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名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专业主持经验，能够独立完成主持及演出工作。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提供相关主持资格证及演员职称证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服装负责人1名：负责所有演出节目的服装等相关工作。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提供中级及以上相关职称证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道具负责人1名：负责所有演出节目的道具等相关工作。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提供中级及以上相关职称证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妆造负责人1名：负责所有演出节目的化妆造型等相关工作。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提供中级及以上相关职称证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安全负责人1名：负责活动现场安全管理相关工作。</w:t>
            </w:r>
          </w:p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演员≥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名：具备相应表演能力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至少提供8名中级及以上相关职称证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72" w:type="dxa"/>
            <w:vAlign w:val="center"/>
          </w:tcPr>
          <w:p>
            <w:pPr>
              <w:tabs>
                <w:tab w:val="left" w:pos="246"/>
                <w:tab w:val="left" w:pos="8268"/>
              </w:tabs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tabs>
          <w:tab w:val="left" w:pos="246"/>
          <w:tab w:val="left" w:pos="8268"/>
        </w:tabs>
        <w:autoSpaceDE w:val="0"/>
        <w:autoSpaceDN w:val="0"/>
        <w:snapToGrid/>
        <w:ind w:firstLine="560"/>
        <w:rPr>
          <w:rFonts w:hint="eastAsia" w:ascii="方正仿宋_GBK" w:hAnsi="Calibri" w:eastAsia="方正仿宋_GBK"/>
          <w:color w:val="auto"/>
          <w:kern w:val="2"/>
          <w:szCs w:val="28"/>
          <w:lang w:val="en-US"/>
        </w:rPr>
      </w:pPr>
    </w:p>
    <w:p>
      <w:pPr>
        <w:keepNext w:val="0"/>
        <w:keepLines w:val="0"/>
        <w:pageBreakBefore w:val="0"/>
        <w:widowControl w:val="0"/>
        <w:tabs>
          <w:tab w:val="left" w:pos="246"/>
          <w:tab w:val="left" w:pos="82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bidi="zh-CN"/>
        </w:rPr>
        <w:t>（三）安全应急方案：</w:t>
      </w:r>
    </w:p>
    <w:p>
      <w:pPr>
        <w:keepNext w:val="0"/>
        <w:keepLines w:val="0"/>
        <w:pageBreakBefore w:val="0"/>
        <w:widowControl w:val="0"/>
        <w:tabs>
          <w:tab w:val="left" w:pos="246"/>
          <w:tab w:val="left" w:pos="82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安全保障方案；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演出现场安全应急预案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46"/>
          <w:tab w:val="left" w:pos="82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/>
        <w:textAlignment w:val="auto"/>
        <w:outlineLvl w:val="1"/>
        <w:rPr>
          <w:rFonts w:hint="eastAsia" w:ascii="方正黑体_GBK" w:hAnsi="方正黑体_GBK" w:eastAsia="方正黑体_GBK" w:cs="方正黑体_GBK"/>
          <w:b/>
          <w:bCs/>
          <w:kern w:val="2"/>
          <w:sz w:val="32"/>
          <w:szCs w:val="32"/>
          <w:lang w:val="en-US" w:bidi="zh-CN"/>
        </w:rPr>
      </w:pPr>
      <w:r>
        <w:rPr>
          <w:rFonts w:hint="eastAsia" w:ascii="方正黑体_GBK" w:hAnsi="方正黑体_GBK" w:eastAsia="方正黑体_GBK" w:cs="方正黑体_GBK"/>
          <w:b/>
          <w:bCs/>
          <w:kern w:val="2"/>
          <w:sz w:val="32"/>
          <w:szCs w:val="32"/>
          <w:lang w:val="en-US" w:bidi="zh-CN"/>
        </w:rPr>
        <w:t>三、服务标准与时间要求</w:t>
      </w: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服务标准：确保演出节目内容积极向上、弘扬主旋律，且整体演出质量达到采购方要求的行业优良水平。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时间节点：合同签订后规定时间内提交项目实施方案表。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活动前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规定时间内完成所有节目编排和演练。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活动前1日：进行完整演艺活动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彩排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活动期间：全程驻场保障，确保零失误。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活动结束后：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规定时间内完成所有演出人员的安全、完整撤场，恢复场地原貌。</w:t>
      </w:r>
    </w:p>
    <w:p>
      <w:pPr>
        <w:keepNext w:val="0"/>
        <w:keepLines w:val="0"/>
        <w:pageBreakBefore w:val="0"/>
        <w:widowControl w:val="0"/>
        <w:tabs>
          <w:tab w:val="left" w:pos="246"/>
          <w:tab w:val="left" w:pos="82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outlineLvl w:val="1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bidi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bidi="zh-CN"/>
        </w:rPr>
        <w:t>四、供应商其他要求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具备独立法人资格，营业执照的经营范围须明确包含“承接、策划各类演出活动；综合文艺表演”等相关内容；并能提供《营业性演出许可证》，拥有大型文化活动或舞美工程的成功案例。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项目核心团队成员（策划、技术、执行）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须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具备相关经验。</w:t>
      </w:r>
    </w:p>
    <w:p>
      <w:pPr>
        <w:keepNext w:val="0"/>
        <w:keepLines w:val="0"/>
        <w:pageBreakBefore w:val="0"/>
        <w:widowControl w:val="0"/>
        <w:tabs>
          <w:tab w:val="left" w:pos="246"/>
          <w:tab w:val="left" w:pos="82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bidi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bidi="zh-CN"/>
        </w:rPr>
        <w:t>五、报价与提交材料要求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本项目报价应为总价包干，包含本次演出及服务所需的全部费用，包括但不限于演出劳务、服装、道具、交通、食宿、保险、税费、保洁、现场摄影及安全保障等一切相关费用。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0"/>
        <w:textAlignment w:val="auto"/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/>
        </w:rPr>
        <w:t>供应商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须提交符合要求的资质证明材料（含营业执照、《营业性演出许可证》），经成都武侯祠博物馆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游客服务中心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/>
        </w:rPr>
        <w:t>核准通过后，其报价方为有效报价；未提交或资质材料未通过核准的，报价无效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（三）报价中出现下列情形之一的，参照财政部《关于推动解决政府采购异常低价问题的通知》(财库[2026]2号)，启动异常低价报价审查程序: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1.报价低于全部通过符合性审查供应商报价平均值50%的，即报价&lt;全部通过符合性审查供应商报价平均值</w:t>
      </w: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50%;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2.报价低于通过符合性审查的次低报价供应商报价50%的，即报价&lt;通过符合性审查的次低报价供应商报价</w:t>
      </w: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50%;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/>
        </w:rPr>
        <w:t>报价材料须加盖单位公章。</w:t>
      </w:r>
    </w:p>
    <w:sectPr>
      <w:pgSz w:w="11906" w:h="16838"/>
      <w:pgMar w:top="1531" w:right="1531" w:bottom="1531" w:left="1531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7E3"/>
    <w:rsid w:val="00833060"/>
    <w:rsid w:val="008B17E3"/>
    <w:rsid w:val="00C61CAF"/>
    <w:rsid w:val="00C77C16"/>
    <w:rsid w:val="00DE02EC"/>
    <w:rsid w:val="023F1B32"/>
    <w:rsid w:val="02AB40EB"/>
    <w:rsid w:val="02AD7459"/>
    <w:rsid w:val="02E7000B"/>
    <w:rsid w:val="05570654"/>
    <w:rsid w:val="055E1996"/>
    <w:rsid w:val="055F2E94"/>
    <w:rsid w:val="06F3181D"/>
    <w:rsid w:val="071E2567"/>
    <w:rsid w:val="081515A9"/>
    <w:rsid w:val="0816781A"/>
    <w:rsid w:val="08870599"/>
    <w:rsid w:val="09FE6ABB"/>
    <w:rsid w:val="0A2F3F77"/>
    <w:rsid w:val="0AFF1F0D"/>
    <w:rsid w:val="0BAA6017"/>
    <w:rsid w:val="0BD60CAD"/>
    <w:rsid w:val="0C000C94"/>
    <w:rsid w:val="0CEF4A46"/>
    <w:rsid w:val="115F0422"/>
    <w:rsid w:val="11A47170"/>
    <w:rsid w:val="11DA01BC"/>
    <w:rsid w:val="124447AA"/>
    <w:rsid w:val="12BB2736"/>
    <w:rsid w:val="1340319F"/>
    <w:rsid w:val="15705284"/>
    <w:rsid w:val="15770898"/>
    <w:rsid w:val="1A7E6667"/>
    <w:rsid w:val="1C4905CF"/>
    <w:rsid w:val="1E9663F9"/>
    <w:rsid w:val="1FC14FC0"/>
    <w:rsid w:val="20F54251"/>
    <w:rsid w:val="2187339F"/>
    <w:rsid w:val="21C601F6"/>
    <w:rsid w:val="222F20D8"/>
    <w:rsid w:val="23A83C63"/>
    <w:rsid w:val="248D11BA"/>
    <w:rsid w:val="24E50295"/>
    <w:rsid w:val="26826129"/>
    <w:rsid w:val="26A10461"/>
    <w:rsid w:val="28497F87"/>
    <w:rsid w:val="28873EBC"/>
    <w:rsid w:val="294654C7"/>
    <w:rsid w:val="2A383867"/>
    <w:rsid w:val="2A786A21"/>
    <w:rsid w:val="2A9D6B59"/>
    <w:rsid w:val="2D01447E"/>
    <w:rsid w:val="2D4F6355"/>
    <w:rsid w:val="2F57478F"/>
    <w:rsid w:val="303F1F01"/>
    <w:rsid w:val="31093869"/>
    <w:rsid w:val="31C639C2"/>
    <w:rsid w:val="337208C1"/>
    <w:rsid w:val="354E27AE"/>
    <w:rsid w:val="359F39D4"/>
    <w:rsid w:val="35EF1527"/>
    <w:rsid w:val="39897DBF"/>
    <w:rsid w:val="3C0717F2"/>
    <w:rsid w:val="3E904420"/>
    <w:rsid w:val="3E964B61"/>
    <w:rsid w:val="3EC46F34"/>
    <w:rsid w:val="3F42776B"/>
    <w:rsid w:val="3F543325"/>
    <w:rsid w:val="40CF0629"/>
    <w:rsid w:val="41DB0213"/>
    <w:rsid w:val="429C24B4"/>
    <w:rsid w:val="43507C4E"/>
    <w:rsid w:val="45745228"/>
    <w:rsid w:val="46955E71"/>
    <w:rsid w:val="46FF46D4"/>
    <w:rsid w:val="480C2163"/>
    <w:rsid w:val="48DF206A"/>
    <w:rsid w:val="49B74A84"/>
    <w:rsid w:val="4A192D4C"/>
    <w:rsid w:val="4AF24F42"/>
    <w:rsid w:val="4C2B2AA6"/>
    <w:rsid w:val="4E3C0E2D"/>
    <w:rsid w:val="51345D8D"/>
    <w:rsid w:val="52AC000F"/>
    <w:rsid w:val="52BF65A6"/>
    <w:rsid w:val="532447BA"/>
    <w:rsid w:val="557C4637"/>
    <w:rsid w:val="55D818C7"/>
    <w:rsid w:val="56FD46F3"/>
    <w:rsid w:val="57BD6C92"/>
    <w:rsid w:val="58281850"/>
    <w:rsid w:val="5889438C"/>
    <w:rsid w:val="59AF6DF2"/>
    <w:rsid w:val="5D0D6BCD"/>
    <w:rsid w:val="5D9A7866"/>
    <w:rsid w:val="5EB647F8"/>
    <w:rsid w:val="5EDB3233"/>
    <w:rsid w:val="5F772828"/>
    <w:rsid w:val="5FB1650A"/>
    <w:rsid w:val="5FB270C9"/>
    <w:rsid w:val="63077077"/>
    <w:rsid w:val="645853AC"/>
    <w:rsid w:val="64615D82"/>
    <w:rsid w:val="664B41E3"/>
    <w:rsid w:val="67CE02C7"/>
    <w:rsid w:val="67F20862"/>
    <w:rsid w:val="68391978"/>
    <w:rsid w:val="68DC30FB"/>
    <w:rsid w:val="6A077451"/>
    <w:rsid w:val="6A935A3E"/>
    <w:rsid w:val="6D6E6331"/>
    <w:rsid w:val="6DA16C0F"/>
    <w:rsid w:val="6E4466FD"/>
    <w:rsid w:val="6F630305"/>
    <w:rsid w:val="6FF853CA"/>
    <w:rsid w:val="70694CF3"/>
    <w:rsid w:val="73600466"/>
    <w:rsid w:val="78665599"/>
    <w:rsid w:val="7A964110"/>
    <w:rsid w:val="7D467709"/>
    <w:rsid w:val="7DA45052"/>
    <w:rsid w:val="7E9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ind w:firstLine="883" w:firstLineChars="200"/>
      <w:jc w:val="both"/>
    </w:pPr>
    <w:rPr>
      <w:rFonts w:ascii="宋体" w:hAnsi="宋体" w:eastAsia="仿宋" w:cs="Times New Roman"/>
      <w:color w:val="000000"/>
      <w:kern w:val="0"/>
      <w:sz w:val="28"/>
      <w:szCs w:val="32"/>
      <w:lang w:val="zh-CN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2405</Words>
  <Characters>2453</Characters>
  <Lines>13</Lines>
  <Paragraphs>3</Paragraphs>
  <TotalTime>4</TotalTime>
  <ScaleCrop>false</ScaleCrop>
  <LinksUpToDate>false</LinksUpToDate>
  <CharactersWithSpaces>2459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2026-03-24T08:16:00Z</dcterms:created>
  <dc:creator>john</dc:creator>
  <cp:lastModifiedBy>pc</cp:lastModifiedBy>
  <dcterms:modified xsi:type="dcterms:W3CDTF">2026-08-12T08:38:16Z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eyJoZGlkIjoiODFmNjZiMTI1YjA4ZjYwZjgxMzUwZmJkMzU4NThkMjkiLCJ1c2VySWQiOiIyNDE2NjAwMDEifQ==</vt:lpwstr>
  </property>
  <property fmtid="{D5CDD505-2E9C-101B-9397-08002B2CF9AE}" pid="4" name="ICV">
    <vt:lpwstr>D7087DE2BA5E45668EAE3B062DF712FD_12</vt:lpwstr>
  </property>
</Properties>
</file>