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8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0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0"/>
          <w:lang w:val="en-US" w:eastAsia="zh-CN"/>
        </w:rPr>
        <w:t>1</w:t>
      </w:r>
    </w:p>
    <w:p w14:paraId="634D034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成都武侯祠博物馆</w:t>
      </w:r>
    </w:p>
    <w:p w14:paraId="593ED3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2027年度</w:t>
      </w:r>
      <w:r>
        <w:rPr>
          <w:rFonts w:hint="eastAsia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项目财务决算</w:t>
      </w: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需求</w:t>
      </w:r>
    </w:p>
    <w:p w14:paraId="1B82B8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一、项目概况</w:t>
      </w:r>
    </w:p>
    <w:p w14:paraId="0D1C82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服务单位：成都武侯祠博物馆</w:t>
      </w:r>
    </w:p>
    <w:p w14:paraId="1BC506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服务周期：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2027年度馆内修缮、维保、基建等竣工项目财务决算审核</w:t>
      </w:r>
    </w:p>
    <w:p w14:paraId="166854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项目体量：年度竣工决算审核项目不少于2个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具体项目个数及金额以实际为准</w:t>
      </w:r>
    </w:p>
    <w:p w14:paraId="66CCF5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二、服务内容及工作要求</w:t>
      </w:r>
    </w:p>
    <w:p w14:paraId="529C1D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核心服务：仅提供工程项目竣工财务决算专项审核，出具规范决算审核报告；不含预算、清单、全过程造价等其他业务，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需以甲方提供的资料为基础，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资金核查、概算核对、资产盘点分类、决算报表复核。</w:t>
      </w:r>
    </w:p>
    <w:p w14:paraId="0B28B8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工作依据：《基本建设财务规则》、财建〔2016〕503号、注册会计师审计准则、四川省计价及收费相关文件、固定资产分类国标，新规以最新文件为准。</w:t>
      </w:r>
    </w:p>
    <w:p w14:paraId="5A28F0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人员配置：单个项目配置不少于2名专业人员（含注册会计师），设固定项目负责人；更换人员须经甲方书面同意。</w:t>
      </w:r>
    </w:p>
    <w:p w14:paraId="5C1170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时限要求：资料齐全后1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5个工作日出具征求意见稿，修改完成后出具正式报告；正式报告纸质6份+全套电子扫描件。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</w:p>
    <w:p w14:paraId="47937C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成果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与保密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：全部审核资料、报告知识产权归博物馆所有；服务商永久保密项目财务、工程涉密资料，服务结束完整交还所有资料，严禁外泄。</w:t>
      </w:r>
    </w:p>
    <w:p w14:paraId="54F57F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）回避与成本：服务商承诺业务利益冲突回避；踏勘、外勤、装订等全部工作成本由服务商自行承担。</w:t>
      </w:r>
    </w:p>
    <w:p w14:paraId="1B3968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三、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报价及付款要求</w:t>
      </w:r>
    </w:p>
    <w:p w14:paraId="70141B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报价要求：可按年度打包总价或单个项目单价报价，报价为全额含税包干价。</w:t>
      </w:r>
    </w:p>
    <w:p w14:paraId="76CFD3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付款方式：单项目审核报告验收合格、服务商开具合规增值税普通发票后10个工作日内一次性付款；财政资金拨付延迟不视为甲方违约。</w:t>
      </w:r>
    </w:p>
    <w:p w14:paraId="1C563D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其他事项</w:t>
      </w:r>
    </w:p>
    <w:p w14:paraId="49F642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本文件仅用于2027年度服务预算编制、市场询价，项目细则、合同价款、完整权责、违约条款以最终签订的正式业务约定书为准。</w:t>
      </w:r>
    </w:p>
    <w:sectPr>
      <w:footerReference r:id="rId3" w:type="default"/>
      <w:pgSz w:w="11906" w:h="16838"/>
      <w:pgMar w:top="1871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E31A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2401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2401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51FC5"/>
    <w:rsid w:val="01507AFA"/>
    <w:rsid w:val="025D6B3C"/>
    <w:rsid w:val="03267AC7"/>
    <w:rsid w:val="04110322"/>
    <w:rsid w:val="0960344D"/>
    <w:rsid w:val="097C71FB"/>
    <w:rsid w:val="0BE75AE9"/>
    <w:rsid w:val="0BF017D8"/>
    <w:rsid w:val="0E4B167A"/>
    <w:rsid w:val="0EB51FC5"/>
    <w:rsid w:val="1D9D47C5"/>
    <w:rsid w:val="225B0281"/>
    <w:rsid w:val="25A23BDB"/>
    <w:rsid w:val="2733709A"/>
    <w:rsid w:val="28AE5B0D"/>
    <w:rsid w:val="28F61421"/>
    <w:rsid w:val="2D324258"/>
    <w:rsid w:val="335C2374"/>
    <w:rsid w:val="359202CF"/>
    <w:rsid w:val="446A6CD4"/>
    <w:rsid w:val="4DF54B34"/>
    <w:rsid w:val="53B40A50"/>
    <w:rsid w:val="5CF1733B"/>
    <w:rsid w:val="66E7105C"/>
    <w:rsid w:val="6B354F0C"/>
    <w:rsid w:val="7764007F"/>
    <w:rsid w:val="7C1B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tabs>
        <w:tab w:val="left" w:pos="0"/>
      </w:tabs>
      <w:adjustRightInd w:val="0"/>
      <w:snapToGrid w:val="0"/>
      <w:spacing w:after="120" w:afterAutospacing="0" w:line="440" w:lineRule="exact"/>
      <w:jc w:val="left"/>
    </w:pPr>
    <w:rPr>
      <w:rFonts w:hint="default" w:ascii="Times New Roman" w:hAnsi="宋体" w:eastAsia="宋体" w:cs="Times New Roman"/>
      <w:snapToGrid/>
      <w:kern w:val="2"/>
      <w:sz w:val="24"/>
      <w:szCs w:val="24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03、“注：”正文(加粗，首行缩进2字符)"/>
    <w:qFormat/>
    <w:uiPriority w:val="0"/>
    <w:pPr>
      <w:keepNext w:val="0"/>
      <w:keepLines w:val="0"/>
      <w:widowControl w:val="0"/>
      <w:suppressLineNumbers w:val="0"/>
      <w:tabs>
        <w:tab w:val="left" w:pos="0"/>
      </w:tabs>
      <w:wordWrap w:val="0"/>
      <w:topLinePunct/>
      <w:adjustRightInd w:val="0"/>
      <w:snapToGrid w:val="0"/>
      <w:spacing w:before="0" w:beforeAutospacing="0" w:after="0" w:afterAutospacing="0" w:line="440" w:lineRule="exact"/>
      <w:ind w:left="0" w:right="0" w:firstLine="480" w:firstLineChars="200"/>
      <w:jc w:val="left"/>
    </w:pPr>
    <w:rPr>
      <w:rFonts w:hint="eastAsia" w:ascii="宋体" w:hAnsi="宋体" w:eastAsia="宋体" w:cs="Times New Roman"/>
      <w:b/>
      <w:snapToGrid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712</Characters>
  <Lines>1</Lines>
  <Paragraphs>1</Paragraphs>
  <TotalTime>24</TotalTime>
  <ScaleCrop>false</ScaleCrop>
  <LinksUpToDate>false</LinksUpToDate>
  <CharactersWithSpaces>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2026-07-16T03:11:00Z</dcterms:created>
  <dc:creator>李雪薇</dc:creator>
  <cp:lastModifiedBy>程思杰</cp:lastModifiedBy>
  <dcterms:modified xsi:type="dcterms:W3CDTF">2026-08-12T03:45:55Z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DC95FE349BD5419ABFCBFD4993FE876A_11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