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A1EC6">
      <w:pPr>
        <w:pStyle w:val="4"/>
        <w:ind w:firstLine="565"/>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bCs/>
          <w:color w:val="000000"/>
          <w:kern w:val="0"/>
          <w:sz w:val="44"/>
          <w:szCs w:val="44"/>
          <w:shd w:val="clear" w:color="auto" w:fill="FFFFFF"/>
          <w:lang w:val="en-US" w:eastAsia="zh-CN" w:bidi="ar"/>
        </w:rPr>
        <w:t>202</w:t>
      </w:r>
      <w:r>
        <w:rPr>
          <w:rFonts w:hint="eastAsia" w:ascii="Times New Roman" w:hAnsi="Times New Roman" w:eastAsia="方正小标宋_GBK" w:cs="Times New Roman"/>
          <w:bCs/>
          <w:color w:val="000000"/>
          <w:kern w:val="0"/>
          <w:sz w:val="44"/>
          <w:szCs w:val="44"/>
          <w:shd w:val="clear" w:color="auto" w:fill="FFFFFF"/>
          <w:lang w:val="en-US" w:eastAsia="zh-CN" w:bidi="ar"/>
        </w:rPr>
        <w:t>7</w:t>
      </w:r>
      <w:r>
        <w:rPr>
          <w:rFonts w:hint="default" w:ascii="Times New Roman" w:hAnsi="Times New Roman" w:eastAsia="方正小标宋_GBK" w:cs="Times New Roman"/>
          <w:bCs/>
          <w:color w:val="000000"/>
          <w:kern w:val="0"/>
          <w:sz w:val="44"/>
          <w:szCs w:val="44"/>
          <w:shd w:val="clear" w:color="auto" w:fill="FFFFFF"/>
          <w:lang w:val="en-US" w:eastAsia="zh-CN" w:bidi="ar"/>
        </w:rPr>
        <w:t>年</w:t>
      </w:r>
      <w:r>
        <w:rPr>
          <w:rFonts w:hint="eastAsia" w:ascii="Times New Roman" w:hAnsi="Times New Roman" w:eastAsia="方正小标宋_GBK" w:cs="Times New Roman"/>
          <w:sz w:val="44"/>
          <w:szCs w:val="44"/>
          <w:lang w:val="en-US" w:eastAsia="zh-CN"/>
        </w:rPr>
        <w:t>保洁服务</w:t>
      </w:r>
      <w:r>
        <w:rPr>
          <w:rFonts w:hint="default" w:ascii="Times New Roman" w:hAnsi="Times New Roman" w:eastAsia="方正小标宋_GBK" w:cs="Times New Roman"/>
          <w:bCs/>
          <w:color w:val="000000"/>
          <w:kern w:val="0"/>
          <w:sz w:val="44"/>
          <w:szCs w:val="44"/>
          <w:shd w:val="clear" w:color="auto" w:fill="FFFFFF"/>
          <w:lang w:bidi="ar"/>
        </w:rPr>
        <w:t>项目</w:t>
      </w:r>
      <w:r>
        <w:rPr>
          <w:rFonts w:hint="eastAsia" w:ascii="Times New Roman" w:hAnsi="Times New Roman" w:eastAsia="方正小标宋_GBK" w:cs="Times New Roman"/>
          <w:sz w:val="44"/>
          <w:szCs w:val="44"/>
          <w:lang w:val="en-US" w:eastAsia="zh-CN"/>
        </w:rPr>
        <w:t>服务要求</w:t>
      </w:r>
    </w:p>
    <w:p w14:paraId="1FFEDD54">
      <w:pPr>
        <w:pStyle w:val="4"/>
        <w:ind w:firstLine="565"/>
        <w:jc w:val="left"/>
      </w:pPr>
      <w:r>
        <w:rPr>
          <w:rFonts w:ascii="仿宋_GB2312" w:hAnsi="仿宋_GB2312" w:eastAsia="仿宋_GB2312" w:cs="仿宋_GB2312"/>
          <w:b/>
          <w:sz w:val="28"/>
        </w:rPr>
        <w:t>★一、项目概述</w:t>
      </w:r>
    </w:p>
    <w:p w14:paraId="006065BC">
      <w:pPr>
        <w:pStyle w:val="4"/>
        <w:ind w:firstLine="565"/>
        <w:jc w:val="left"/>
      </w:pPr>
      <w:r>
        <w:rPr>
          <w:rFonts w:ascii="仿宋_GB2312" w:hAnsi="仿宋_GB2312" w:eastAsia="仿宋_GB2312" w:cs="仿宋_GB2312"/>
          <w:b/>
          <w:sz w:val="28"/>
        </w:rPr>
        <w:t>（一）项目基本情况</w:t>
      </w:r>
    </w:p>
    <w:p w14:paraId="6CF7CA40">
      <w:pPr>
        <w:pStyle w:val="4"/>
        <w:ind w:firstLine="563"/>
        <w:jc w:val="left"/>
      </w:pPr>
      <w:r>
        <w:rPr>
          <w:rFonts w:ascii="仿宋_GB2312" w:hAnsi="仿宋_GB2312" w:eastAsia="仿宋_GB2312" w:cs="仿宋_GB2312"/>
          <w:sz w:val="28"/>
        </w:rPr>
        <w:t>1.保洁服务区域总面积约168992.08平方米，其中，文物区约47070.28平方米，园林区约78065.63平方米，建筑服务面积：约19028.57平方米，停车场：约24827.6平方米。</w:t>
      </w:r>
    </w:p>
    <w:p w14:paraId="55A291F8">
      <w:pPr>
        <w:pStyle w:val="4"/>
        <w:ind w:firstLine="563"/>
        <w:jc w:val="left"/>
      </w:pPr>
      <w:r>
        <w:rPr>
          <w:rFonts w:ascii="仿宋_GB2312" w:hAnsi="仿宋_GB2312" w:eastAsia="仿宋_GB2312" w:cs="仿宋_GB2312"/>
          <w:sz w:val="28"/>
        </w:rPr>
        <w:t>2.项目建筑服务面积约19028.57平方米，包含建筑内墙面、建筑内顶面、高空玻璃等（全馆实际建筑面积约20495平方米，本项目不含文创中心约424.83平方米、桂荷楼约349.6平方米、食堂约692平方米，故服务面积约19028.57平方米）。</w:t>
      </w:r>
    </w:p>
    <w:p w14:paraId="540C6AEB">
      <w:pPr>
        <w:pStyle w:val="4"/>
        <w:ind w:firstLine="563"/>
        <w:jc w:val="left"/>
      </w:pPr>
      <w:r>
        <w:rPr>
          <w:rFonts w:ascii="仿宋_GB2312" w:hAnsi="仿宋_GB2312" w:eastAsia="仿宋_GB2312" w:cs="仿宋_GB2312"/>
          <w:sz w:val="28"/>
        </w:rPr>
        <w:t>3.地下停车场面积：约24827.6平方米。</w:t>
      </w:r>
    </w:p>
    <w:p w14:paraId="095AD85F">
      <w:pPr>
        <w:pStyle w:val="4"/>
        <w:ind w:firstLine="563"/>
        <w:jc w:val="left"/>
      </w:pPr>
      <w:r>
        <w:rPr>
          <w:rFonts w:ascii="仿宋_GB2312" w:hAnsi="仿宋_GB2312" w:eastAsia="仿宋_GB2312" w:cs="仿宋_GB2312"/>
          <w:sz w:val="28"/>
        </w:rPr>
        <w:t>4.全馆绿化面积约51758平方米，道路面积约21660.94平方米，水域面积约10126平方米，卫生间13处，面积约1086.84平方米等。</w:t>
      </w:r>
    </w:p>
    <w:p w14:paraId="1FB00B4F">
      <w:pPr>
        <w:pStyle w:val="4"/>
        <w:ind w:firstLine="563"/>
        <w:jc w:val="left"/>
      </w:pPr>
      <w:r>
        <w:rPr>
          <w:rFonts w:ascii="仿宋_GB2312" w:hAnsi="仿宋_GB2312" w:eastAsia="仿宋_GB2312" w:cs="仿宋_GB2312"/>
          <w:sz w:val="28"/>
        </w:rPr>
        <w:t>5.垃圾清运服务区域为成都武侯祠博物馆内保洁服务所有区域。</w:t>
      </w:r>
    </w:p>
    <w:p w14:paraId="6EC9A7D7">
      <w:pPr>
        <w:pStyle w:val="4"/>
        <w:ind w:firstLine="565"/>
        <w:jc w:val="left"/>
      </w:pPr>
      <w:r>
        <w:rPr>
          <w:rFonts w:ascii="仿宋_GB2312" w:hAnsi="仿宋_GB2312" w:eastAsia="仿宋_GB2312" w:cs="仿宋_GB2312"/>
          <w:b/>
          <w:sz w:val="28"/>
        </w:rPr>
        <w:t>（二）项目各区域具体情况</w:t>
      </w:r>
    </w:p>
    <w:p w14:paraId="2A9C1351">
      <w:pPr>
        <w:pStyle w:val="4"/>
        <w:ind w:firstLine="563"/>
        <w:jc w:val="left"/>
      </w:pPr>
      <w:r>
        <w:rPr>
          <w:rFonts w:ascii="仿宋_GB2312" w:hAnsi="仿宋_GB2312" w:eastAsia="仿宋_GB2312" w:cs="仿宋_GB2312"/>
          <w:sz w:val="28"/>
        </w:rPr>
        <w:t>1.各区域保洁面积包括</w:t>
      </w:r>
    </w:p>
    <w:p w14:paraId="30B66968">
      <w:pPr>
        <w:pStyle w:val="4"/>
        <w:ind w:firstLine="563"/>
        <w:jc w:val="left"/>
        <w:rPr>
          <w:color w:val="000000" w:themeColor="text1"/>
          <w14:textFill>
            <w14:solidFill>
              <w14:schemeClr w14:val="tx1"/>
            </w14:solidFill>
          </w14:textFill>
        </w:rPr>
      </w:pPr>
      <w:r>
        <w:rPr>
          <w:rFonts w:ascii="仿宋_GB2312" w:hAnsi="仿宋_GB2312" w:eastAsia="仿宋_GB2312" w:cs="仿宋_GB2312"/>
          <w:sz w:val="28"/>
        </w:rPr>
        <w:t>广场、道路（过道、走廊）约20635平方米（其中：文物区约13462.82平方米、园林区约7172.18平方米），水景、水池、沟渠等：约10108平方米（其中：文物区约4292平方米、园林区约5816平方米），停车场约24827.6平方米。卫生间13处，面积约1086.84平方米；其他服务区域面积约720平方米</w:t>
      </w:r>
      <w:r>
        <w:rPr>
          <w:rFonts w:ascii="仿宋_GB2312" w:hAnsi="仿宋_GB2312" w:eastAsia="仿宋_GB2312" w:cs="仿宋_GB2312"/>
          <w:color w:val="000000" w:themeColor="text1"/>
          <w:sz w:val="28"/>
          <w14:textFill>
            <w14:solidFill>
              <w14:schemeClr w14:val="tx1"/>
            </w14:solidFill>
          </w14:textFill>
        </w:rPr>
        <w:t>（一斗渠未计入建设规划用地内）。</w:t>
      </w:r>
    </w:p>
    <w:p w14:paraId="36B9D0C9">
      <w:pPr>
        <w:pStyle w:val="4"/>
        <w:ind w:firstLine="563"/>
        <w:jc w:val="left"/>
      </w:pPr>
      <w:r>
        <w:rPr>
          <w:rFonts w:ascii="仿宋_GB2312" w:hAnsi="仿宋_GB2312" w:eastAsia="仿宋_GB2312" w:cs="仿宋_GB2312"/>
          <w:sz w:val="28"/>
        </w:rPr>
        <w:t>2.各区域建筑内服务面积</w:t>
      </w:r>
    </w:p>
    <w:p w14:paraId="57102DC7">
      <w:pPr>
        <w:pStyle w:val="4"/>
        <w:ind w:firstLine="563"/>
        <w:jc w:val="left"/>
      </w:pPr>
      <w:r>
        <w:rPr>
          <w:rFonts w:ascii="仿宋_GB2312" w:hAnsi="仿宋_GB2312" w:eastAsia="仿宋_GB2312" w:cs="仿宋_GB2312"/>
          <w:sz w:val="28"/>
        </w:rPr>
        <w:t>（1）建筑内墙面清洁：约17228.8平方米。其中：文物区约13439.2平方米、园林区约3789.6平方米；</w:t>
      </w:r>
    </w:p>
    <w:p w14:paraId="6F0F63D6">
      <w:pPr>
        <w:pStyle w:val="4"/>
        <w:ind w:firstLine="563"/>
        <w:jc w:val="left"/>
      </w:pPr>
      <w:r>
        <w:rPr>
          <w:rFonts w:ascii="仿宋_GB2312" w:hAnsi="仿宋_GB2312" w:eastAsia="仿宋_GB2312" w:cs="仿宋_GB2312"/>
          <w:sz w:val="28"/>
        </w:rPr>
        <w:t>（2）高位清洁：约11133.1平方米。其中：文物区约8805.7平方米、园林区约2327.4平方米；</w:t>
      </w:r>
    </w:p>
    <w:p w14:paraId="4849AA84">
      <w:pPr>
        <w:pStyle w:val="4"/>
        <w:ind w:firstLine="563"/>
        <w:jc w:val="left"/>
      </w:pPr>
      <w:r>
        <w:rPr>
          <w:rFonts w:ascii="仿宋_GB2312" w:hAnsi="仿宋_GB2312" w:eastAsia="仿宋_GB2312" w:cs="仿宋_GB2312"/>
          <w:sz w:val="28"/>
        </w:rPr>
        <w:t>（3）高空玻璃清洁：约1013平方米</w:t>
      </w:r>
    </w:p>
    <w:p w14:paraId="2ABD1B16">
      <w:pPr>
        <w:pStyle w:val="4"/>
        <w:ind w:firstLine="563"/>
        <w:jc w:val="left"/>
      </w:pPr>
      <w:r>
        <w:rPr>
          <w:rFonts w:ascii="仿宋_GB2312" w:hAnsi="仿宋_GB2312" w:eastAsia="仿宋_GB2312" w:cs="仿宋_GB2312"/>
          <w:sz w:val="28"/>
        </w:rPr>
        <w:t>（4）木质镶嵌格门、栏、椅精致清洁：约6739.86平方米。文物区约5081.78平方米、园林区约1658.08平方米。</w:t>
      </w:r>
    </w:p>
    <w:p w14:paraId="447BB478">
      <w:pPr>
        <w:pStyle w:val="4"/>
        <w:ind w:firstLine="563"/>
        <w:jc w:val="left"/>
      </w:pPr>
      <w:r>
        <w:rPr>
          <w:rFonts w:ascii="仿宋_GB2312" w:hAnsi="仿宋_GB2312" w:eastAsia="仿宋_GB2312" w:cs="仿宋_GB2312"/>
          <w:sz w:val="28"/>
        </w:rPr>
        <w:t>3.其他特殊区域清洁保洁面积</w:t>
      </w:r>
    </w:p>
    <w:p w14:paraId="7C42544A">
      <w:pPr>
        <w:pStyle w:val="4"/>
        <w:ind w:firstLine="563"/>
        <w:jc w:val="left"/>
      </w:pPr>
      <w:r>
        <w:rPr>
          <w:rFonts w:ascii="仿宋_GB2312" w:hAnsi="仿宋_GB2312" w:eastAsia="仿宋_GB2312" w:cs="仿宋_GB2312"/>
          <w:sz w:val="28"/>
        </w:rPr>
        <w:t>（1）低反光玻璃专业技术清洁：约4318.72平方米。其中：文物区约3884平方米、园林区约434.72平方米。</w:t>
      </w:r>
    </w:p>
    <w:p w14:paraId="4249C681">
      <w:pPr>
        <w:pStyle w:val="4"/>
        <w:ind w:firstLine="563"/>
        <w:jc w:val="left"/>
      </w:pPr>
      <w:r>
        <w:rPr>
          <w:rFonts w:ascii="仿宋_GB2312" w:hAnsi="仿宋_GB2312" w:eastAsia="仿宋_GB2312" w:cs="仿宋_GB2312"/>
          <w:sz w:val="28"/>
        </w:rPr>
        <w:t>（2）绿化落叶清理：约58549平方米。文物区约17387.3平方米、园林区约41161.7平方米。</w:t>
      </w:r>
    </w:p>
    <w:p w14:paraId="3D534D35">
      <w:pPr>
        <w:pStyle w:val="4"/>
        <w:ind w:firstLine="563"/>
        <w:jc w:val="left"/>
      </w:pPr>
      <w:r>
        <w:rPr>
          <w:rFonts w:ascii="仿宋_GB2312" w:hAnsi="仿宋_GB2312" w:eastAsia="仿宋_GB2312" w:cs="仿宋_GB2312"/>
          <w:sz w:val="28"/>
        </w:rPr>
        <w:t>（3）水景、水池、沟渠清洁：约12702.4平方米。其中：文物区约3271.04平方米，园林区约9431.36平方米；</w:t>
      </w:r>
    </w:p>
    <w:p w14:paraId="04A5C153">
      <w:pPr>
        <w:pStyle w:val="4"/>
        <w:ind w:firstLine="563"/>
        <w:jc w:val="left"/>
      </w:pPr>
      <w:r>
        <w:rPr>
          <w:rFonts w:ascii="仿宋_GB2312" w:hAnsi="仿宋_GB2312" w:eastAsia="仿宋_GB2312" w:cs="仿宋_GB2312"/>
          <w:sz w:val="28"/>
        </w:rPr>
        <w:t>（4）地下停车场清洁：停车场约24827.6平方米；</w:t>
      </w:r>
    </w:p>
    <w:p w14:paraId="79DA8E30">
      <w:pPr>
        <w:pStyle w:val="4"/>
        <w:ind w:firstLine="563"/>
        <w:jc w:val="left"/>
      </w:pPr>
      <w:r>
        <w:rPr>
          <w:rFonts w:ascii="仿宋_GB2312" w:hAnsi="仿宋_GB2312" w:eastAsia="仿宋_GB2312" w:cs="仿宋_GB2312"/>
          <w:sz w:val="28"/>
        </w:rPr>
        <w:t>（5）卫生间需男女员工专人定点巡回保洁。共13处，面积约1086.84平方米，具体情况如下：</w:t>
      </w:r>
    </w:p>
    <w:p w14:paraId="1015489D">
      <w:pPr>
        <w:pStyle w:val="4"/>
        <w:jc w:val="center"/>
      </w:pPr>
      <w:r>
        <w:rPr>
          <w:rFonts w:ascii="仿宋_GB2312" w:hAnsi="仿宋_GB2312" w:eastAsia="仿宋_GB2312" w:cs="仿宋_GB2312"/>
          <w:b/>
          <w:sz w:val="28"/>
        </w:rPr>
        <w:t>武侯祠博物馆卫生间厕位情况统计表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89"/>
        <w:gridCol w:w="1149"/>
        <w:gridCol w:w="635"/>
        <w:gridCol w:w="456"/>
        <w:gridCol w:w="477"/>
        <w:gridCol w:w="477"/>
        <w:gridCol w:w="573"/>
        <w:gridCol w:w="423"/>
        <w:gridCol w:w="600"/>
        <w:gridCol w:w="464"/>
        <w:gridCol w:w="545"/>
        <w:gridCol w:w="464"/>
        <w:gridCol w:w="436"/>
        <w:gridCol w:w="477"/>
        <w:gridCol w:w="518"/>
        <w:gridCol w:w="437"/>
        <w:gridCol w:w="422"/>
      </w:tblGrid>
      <w:tr w14:paraId="2B0093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vMerge w:val="restart"/>
            <w:tcMar>
              <w:top w:w="1" w:type="dxa"/>
              <w:left w:w="1" w:type="dxa"/>
              <w:bottom w:w="0" w:type="dxa"/>
              <w:right w:w="1" w:type="dxa"/>
            </w:tcMar>
          </w:tcPr>
          <w:p w14:paraId="797DD3FD">
            <w:pPr>
              <w:pStyle w:val="4"/>
              <w:jc w:val="center"/>
            </w:pPr>
            <w:r>
              <w:rPr>
                <w:rFonts w:ascii="仿宋_GB2312" w:hAnsi="仿宋_GB2312" w:eastAsia="仿宋_GB2312" w:cs="仿宋_GB2312"/>
                <w:sz w:val="21"/>
              </w:rPr>
              <w:t>序号</w:t>
            </w:r>
          </w:p>
        </w:tc>
        <w:tc>
          <w:tcPr>
            <w:tcW w:w="1149" w:type="dxa"/>
            <w:vMerge w:val="restart"/>
            <w:tcBorders>
              <w:top w:val="single" w:color="000000" w:sz="4" w:space="0"/>
              <w:left w:val="nil"/>
              <w:bottom w:val="single" w:color="000000" w:sz="4" w:space="0"/>
              <w:right w:val="single" w:color="000000" w:sz="4" w:space="0"/>
            </w:tcBorders>
            <w:tcMar>
              <w:top w:w="1" w:type="dxa"/>
              <w:left w:w="1" w:type="dxa"/>
              <w:bottom w:w="0" w:type="dxa"/>
              <w:right w:w="1" w:type="dxa"/>
            </w:tcMar>
          </w:tcPr>
          <w:p w14:paraId="3CB3386A">
            <w:pPr>
              <w:pStyle w:val="4"/>
              <w:jc w:val="center"/>
            </w:pPr>
            <w:r>
              <w:rPr>
                <w:rFonts w:ascii="仿宋_GB2312" w:hAnsi="仿宋_GB2312" w:eastAsia="仿宋_GB2312" w:cs="仿宋_GB2312"/>
                <w:sz w:val="21"/>
              </w:rPr>
              <w:t>卫生间名称</w:t>
            </w:r>
          </w:p>
        </w:tc>
        <w:tc>
          <w:tcPr>
            <w:tcW w:w="635" w:type="dxa"/>
            <w:vMerge w:val="restart"/>
            <w:tcBorders>
              <w:top w:val="single" w:color="000000" w:sz="4" w:space="0"/>
              <w:left w:val="nil"/>
              <w:bottom w:val="single" w:color="000000" w:sz="4" w:space="0"/>
              <w:right w:val="nil"/>
            </w:tcBorders>
            <w:tcMar>
              <w:top w:w="1" w:type="dxa"/>
              <w:left w:w="1" w:type="dxa"/>
              <w:bottom w:w="0" w:type="dxa"/>
              <w:right w:w="1" w:type="dxa"/>
            </w:tcMar>
          </w:tcPr>
          <w:p w14:paraId="4724BA4E">
            <w:pPr>
              <w:pStyle w:val="4"/>
              <w:jc w:val="center"/>
            </w:pPr>
            <w:r>
              <w:rPr>
                <w:rFonts w:ascii="仿宋_GB2312" w:hAnsi="仿宋_GB2312" w:eastAsia="仿宋_GB2312" w:cs="仿宋_GB2312"/>
                <w:sz w:val="21"/>
              </w:rPr>
              <w:t>面积</w:t>
            </w:r>
          </w:p>
          <w:p w14:paraId="4CB3BE76">
            <w:pPr>
              <w:pStyle w:val="4"/>
              <w:jc w:val="center"/>
            </w:pPr>
            <w:r>
              <w:rPr>
                <w:rFonts w:ascii="仿宋_GB2312" w:hAnsi="仿宋_GB2312" w:eastAsia="仿宋_GB2312" w:cs="仿宋_GB2312"/>
                <w:sz w:val="21"/>
              </w:rPr>
              <w:t>㎡</w:t>
            </w:r>
          </w:p>
        </w:tc>
        <w:tc>
          <w:tcPr>
            <w:tcW w:w="1983" w:type="dxa"/>
            <w:gridSpan w:val="4"/>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tcPr>
          <w:p w14:paraId="37AC2F71">
            <w:pPr>
              <w:pStyle w:val="4"/>
              <w:jc w:val="center"/>
            </w:pPr>
            <w:r>
              <w:rPr>
                <w:rFonts w:ascii="仿宋_GB2312" w:hAnsi="仿宋_GB2312" w:eastAsia="仿宋_GB2312" w:cs="仿宋_GB2312"/>
                <w:sz w:val="21"/>
              </w:rPr>
              <w:t>男卫</w:t>
            </w:r>
          </w:p>
        </w:tc>
        <w:tc>
          <w:tcPr>
            <w:tcW w:w="1487" w:type="dxa"/>
            <w:gridSpan w:val="3"/>
            <w:tcBorders>
              <w:top w:val="single" w:color="000000" w:sz="4" w:space="0"/>
              <w:left w:val="nil"/>
              <w:bottom w:val="single" w:color="000000" w:sz="4" w:space="0"/>
              <w:right w:val="single" w:color="000000" w:sz="4" w:space="0"/>
            </w:tcBorders>
            <w:tcMar>
              <w:top w:w="1" w:type="dxa"/>
              <w:left w:w="1" w:type="dxa"/>
              <w:bottom w:w="0" w:type="dxa"/>
              <w:right w:w="1" w:type="dxa"/>
            </w:tcMar>
          </w:tcPr>
          <w:p w14:paraId="2C20A459">
            <w:pPr>
              <w:pStyle w:val="4"/>
              <w:jc w:val="center"/>
            </w:pPr>
            <w:r>
              <w:rPr>
                <w:rFonts w:ascii="仿宋_GB2312" w:hAnsi="仿宋_GB2312" w:eastAsia="仿宋_GB2312" w:cs="仿宋_GB2312"/>
                <w:sz w:val="21"/>
              </w:rPr>
              <w:t>女卫</w:t>
            </w:r>
          </w:p>
        </w:tc>
        <w:tc>
          <w:tcPr>
            <w:tcW w:w="3299" w:type="dxa"/>
            <w:gridSpan w:val="7"/>
            <w:tcBorders>
              <w:top w:val="single" w:color="000000" w:sz="4" w:space="0"/>
              <w:left w:val="nil"/>
              <w:bottom w:val="single" w:color="000000" w:sz="4" w:space="0"/>
              <w:right w:val="single" w:color="000000" w:sz="4" w:space="0"/>
            </w:tcBorders>
            <w:tcMar>
              <w:top w:w="1" w:type="dxa"/>
              <w:left w:w="1" w:type="dxa"/>
              <w:bottom w:w="0" w:type="dxa"/>
              <w:right w:w="1" w:type="dxa"/>
            </w:tcMar>
          </w:tcPr>
          <w:p w14:paraId="1B4495EF">
            <w:pPr>
              <w:pStyle w:val="4"/>
              <w:jc w:val="center"/>
            </w:pPr>
            <w:r>
              <w:rPr>
                <w:rFonts w:ascii="仿宋_GB2312" w:hAnsi="仿宋_GB2312" w:eastAsia="仿宋_GB2312" w:cs="仿宋_GB2312"/>
                <w:sz w:val="21"/>
              </w:rPr>
              <w:t>第三卫生间</w:t>
            </w:r>
          </w:p>
        </w:tc>
      </w:tr>
      <w:tr w14:paraId="00FBB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vMerge w:val="continue"/>
          </w:tcPr>
          <w:p w14:paraId="62C1F48A">
            <w:pPr>
              <w:jc w:val="center"/>
            </w:pPr>
          </w:p>
        </w:tc>
        <w:tc>
          <w:tcPr>
            <w:tcW w:w="1149" w:type="dxa"/>
            <w:vMerge w:val="continue"/>
            <w:tcBorders>
              <w:top w:val="single" w:color="000000" w:sz="4" w:space="0"/>
              <w:left w:val="nil"/>
              <w:bottom w:val="single" w:color="000000" w:sz="4" w:space="0"/>
              <w:right w:val="single" w:color="000000" w:sz="4" w:space="0"/>
            </w:tcBorders>
          </w:tcPr>
          <w:p w14:paraId="4252C025">
            <w:pPr>
              <w:jc w:val="center"/>
            </w:pPr>
          </w:p>
        </w:tc>
        <w:tc>
          <w:tcPr>
            <w:tcW w:w="635" w:type="dxa"/>
            <w:vMerge w:val="continue"/>
            <w:tcBorders>
              <w:top w:val="single" w:color="000000" w:sz="4" w:space="0"/>
              <w:left w:val="nil"/>
              <w:bottom w:val="single" w:color="000000" w:sz="4" w:space="0"/>
              <w:right w:val="nil"/>
            </w:tcBorders>
          </w:tcPr>
          <w:p w14:paraId="487D7318">
            <w:pPr>
              <w:jc w:val="center"/>
            </w:pP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4518EA9">
            <w:pPr>
              <w:pStyle w:val="4"/>
              <w:jc w:val="center"/>
            </w:pPr>
            <w:r>
              <w:rPr>
                <w:rFonts w:ascii="仿宋_GB2312" w:hAnsi="仿宋_GB2312" w:eastAsia="仿宋_GB2312" w:cs="仿宋_GB2312"/>
                <w:sz w:val="21"/>
              </w:rPr>
              <w:t>小便槽</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4585627">
            <w:pPr>
              <w:pStyle w:val="4"/>
              <w:jc w:val="center"/>
            </w:pPr>
            <w:r>
              <w:rPr>
                <w:rFonts w:ascii="仿宋_GB2312" w:hAnsi="仿宋_GB2312" w:eastAsia="仿宋_GB2312" w:cs="仿宋_GB2312"/>
                <w:sz w:val="21"/>
              </w:rPr>
              <w:t>蹲便</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BB0123A">
            <w:pPr>
              <w:pStyle w:val="4"/>
              <w:jc w:val="center"/>
            </w:pPr>
            <w:r>
              <w:rPr>
                <w:rFonts w:ascii="仿宋_GB2312" w:hAnsi="仿宋_GB2312" w:eastAsia="仿宋_GB2312" w:cs="仿宋_GB2312"/>
                <w:sz w:val="21"/>
              </w:rPr>
              <w:t>坐便</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6811C734">
            <w:pPr>
              <w:pStyle w:val="4"/>
              <w:jc w:val="center"/>
            </w:pPr>
            <w:r>
              <w:rPr>
                <w:rFonts w:ascii="仿宋_GB2312" w:hAnsi="仿宋_GB2312" w:eastAsia="仿宋_GB2312" w:cs="仿宋_GB2312"/>
                <w:sz w:val="21"/>
              </w:rPr>
              <w:t>无障碍厕位</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4C0671CB">
            <w:pPr>
              <w:pStyle w:val="4"/>
              <w:jc w:val="center"/>
            </w:pPr>
            <w:r>
              <w:rPr>
                <w:rFonts w:ascii="仿宋_GB2312" w:hAnsi="仿宋_GB2312" w:eastAsia="仿宋_GB2312" w:cs="仿宋_GB2312"/>
                <w:sz w:val="21"/>
              </w:rPr>
              <w:t>蹲便</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41F8CBAC">
            <w:pPr>
              <w:pStyle w:val="4"/>
              <w:jc w:val="center"/>
            </w:pPr>
            <w:r>
              <w:rPr>
                <w:rFonts w:ascii="仿宋_GB2312" w:hAnsi="仿宋_GB2312" w:eastAsia="仿宋_GB2312" w:cs="仿宋_GB2312"/>
                <w:sz w:val="21"/>
              </w:rPr>
              <w:t>坐便</w:t>
            </w:r>
          </w:p>
        </w:tc>
        <w:tc>
          <w:tcPr>
            <w:tcW w:w="464" w:type="dxa"/>
            <w:tcBorders>
              <w:top w:val="nil"/>
              <w:left w:val="nil"/>
              <w:bottom w:val="single" w:color="000000" w:sz="4" w:space="0"/>
              <w:right w:val="nil"/>
            </w:tcBorders>
            <w:tcMar>
              <w:top w:w="1" w:type="dxa"/>
              <w:left w:w="1" w:type="dxa"/>
              <w:bottom w:w="0" w:type="dxa"/>
              <w:right w:w="1" w:type="dxa"/>
            </w:tcMar>
          </w:tcPr>
          <w:p w14:paraId="7723BAC5">
            <w:pPr>
              <w:pStyle w:val="4"/>
              <w:jc w:val="center"/>
            </w:pPr>
            <w:r>
              <w:rPr>
                <w:rFonts w:ascii="仿宋_GB2312" w:hAnsi="仿宋_GB2312" w:eastAsia="仿宋_GB2312" w:cs="仿宋_GB2312"/>
                <w:sz w:val="21"/>
              </w:rPr>
              <w:t>无障碍厕位</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2691F707">
            <w:pPr>
              <w:pStyle w:val="4"/>
              <w:jc w:val="center"/>
            </w:pPr>
            <w:r>
              <w:rPr>
                <w:rFonts w:ascii="仿宋_GB2312" w:hAnsi="仿宋_GB2312" w:eastAsia="仿宋_GB2312" w:cs="仿宋_GB2312"/>
                <w:sz w:val="21"/>
              </w:rPr>
              <w:t>间数</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25B29279">
            <w:pPr>
              <w:pStyle w:val="4"/>
              <w:jc w:val="center"/>
            </w:pPr>
            <w:r>
              <w:rPr>
                <w:rFonts w:ascii="仿宋_GB2312" w:hAnsi="仿宋_GB2312" w:eastAsia="仿宋_GB2312" w:cs="仿宋_GB2312"/>
                <w:sz w:val="21"/>
              </w:rPr>
              <w:t>无障碍厕位</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19505E49">
            <w:pPr>
              <w:pStyle w:val="4"/>
              <w:jc w:val="center"/>
            </w:pPr>
            <w:r>
              <w:rPr>
                <w:rFonts w:ascii="仿宋_GB2312" w:hAnsi="仿宋_GB2312" w:eastAsia="仿宋_GB2312" w:cs="仿宋_GB2312"/>
                <w:sz w:val="21"/>
              </w:rPr>
              <w:t>小便槽</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32CD3058">
            <w:pPr>
              <w:pStyle w:val="4"/>
              <w:jc w:val="center"/>
            </w:pPr>
            <w:r>
              <w:rPr>
                <w:rFonts w:ascii="仿宋_GB2312" w:hAnsi="仿宋_GB2312" w:eastAsia="仿宋_GB2312" w:cs="仿宋_GB2312"/>
                <w:sz w:val="21"/>
              </w:rPr>
              <w:t>蹲便</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30A7B42D">
            <w:pPr>
              <w:pStyle w:val="4"/>
              <w:jc w:val="center"/>
            </w:pPr>
            <w:r>
              <w:rPr>
                <w:rFonts w:ascii="仿宋_GB2312" w:hAnsi="仿宋_GB2312" w:eastAsia="仿宋_GB2312" w:cs="仿宋_GB2312"/>
                <w:sz w:val="21"/>
              </w:rPr>
              <w:t>大坐</w:t>
            </w:r>
          </w:p>
          <w:p w14:paraId="7731863C">
            <w:pPr>
              <w:pStyle w:val="4"/>
              <w:jc w:val="center"/>
            </w:pPr>
            <w:r>
              <w:rPr>
                <w:rFonts w:ascii="仿宋_GB2312" w:hAnsi="仿宋_GB2312" w:eastAsia="仿宋_GB2312" w:cs="仿宋_GB2312"/>
                <w:sz w:val="21"/>
              </w:rPr>
              <w:t>便</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56D49310">
            <w:pPr>
              <w:pStyle w:val="4"/>
              <w:jc w:val="center"/>
            </w:pPr>
            <w:r>
              <w:rPr>
                <w:rFonts w:ascii="仿宋_GB2312" w:hAnsi="仿宋_GB2312" w:eastAsia="仿宋_GB2312" w:cs="仿宋_GB2312"/>
                <w:sz w:val="21"/>
              </w:rPr>
              <w:t>小坐</w:t>
            </w:r>
          </w:p>
          <w:p w14:paraId="61FA60C5">
            <w:pPr>
              <w:pStyle w:val="4"/>
              <w:jc w:val="center"/>
            </w:pPr>
            <w:r>
              <w:rPr>
                <w:rFonts w:ascii="仿宋_GB2312" w:hAnsi="仿宋_GB2312" w:eastAsia="仿宋_GB2312" w:cs="仿宋_GB2312"/>
                <w:sz w:val="21"/>
              </w:rPr>
              <w:t>便</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29CA1CBE">
            <w:pPr>
              <w:pStyle w:val="4"/>
              <w:jc w:val="center"/>
            </w:pPr>
            <w:r>
              <w:rPr>
                <w:rFonts w:ascii="仿宋_GB2312" w:hAnsi="仿宋_GB2312" w:eastAsia="仿宋_GB2312" w:cs="仿宋_GB2312"/>
                <w:sz w:val="21"/>
              </w:rPr>
              <w:t>洗手池</w:t>
            </w:r>
          </w:p>
        </w:tc>
      </w:tr>
      <w:tr w14:paraId="44EE8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1EDE62CF">
            <w:pPr>
              <w:pStyle w:val="4"/>
              <w:jc w:val="center"/>
            </w:pPr>
            <w:r>
              <w:rPr>
                <w:rFonts w:ascii="仿宋_GB2312" w:hAnsi="仿宋_GB2312" w:eastAsia="仿宋_GB2312" w:cs="仿宋_GB2312"/>
                <w:sz w:val="21"/>
              </w:rPr>
              <w:t>1</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211F47D5">
            <w:pPr>
              <w:pStyle w:val="4"/>
              <w:jc w:val="center"/>
            </w:pPr>
            <w:r>
              <w:rPr>
                <w:rFonts w:ascii="仿宋_GB2312" w:hAnsi="仿宋_GB2312" w:eastAsia="仿宋_GB2312" w:cs="仿宋_GB2312"/>
                <w:sz w:val="21"/>
              </w:rPr>
              <w:t>陈列室卫生间</w:t>
            </w:r>
          </w:p>
        </w:tc>
        <w:tc>
          <w:tcPr>
            <w:tcW w:w="635" w:type="dxa"/>
            <w:tcBorders>
              <w:top w:val="nil"/>
              <w:left w:val="nil"/>
              <w:bottom w:val="single" w:color="000000" w:sz="4" w:space="0"/>
              <w:right w:val="nil"/>
            </w:tcBorders>
            <w:tcMar>
              <w:top w:w="1" w:type="dxa"/>
              <w:left w:w="1" w:type="dxa"/>
              <w:bottom w:w="0" w:type="dxa"/>
              <w:right w:w="1" w:type="dxa"/>
            </w:tcMar>
          </w:tcPr>
          <w:p w14:paraId="34A188EE">
            <w:pPr>
              <w:pStyle w:val="4"/>
              <w:jc w:val="center"/>
            </w:pPr>
            <w:r>
              <w:rPr>
                <w:rFonts w:ascii="仿宋_GB2312" w:hAnsi="仿宋_GB2312" w:eastAsia="仿宋_GB2312" w:cs="仿宋_GB2312"/>
                <w:sz w:val="21"/>
              </w:rPr>
              <w:t>220</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25C00091">
            <w:pPr>
              <w:pStyle w:val="4"/>
              <w:jc w:val="center"/>
            </w:pPr>
            <w:r>
              <w:rPr>
                <w:rFonts w:ascii="仿宋_GB2312" w:hAnsi="仿宋_GB2312" w:eastAsia="仿宋_GB2312" w:cs="仿宋_GB2312"/>
                <w:sz w:val="21"/>
              </w:rPr>
              <w:t>5</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8C5CD41">
            <w:pPr>
              <w:pStyle w:val="4"/>
              <w:jc w:val="center"/>
            </w:pPr>
            <w:r>
              <w:rPr>
                <w:rFonts w:ascii="仿宋_GB2312" w:hAnsi="仿宋_GB2312" w:eastAsia="仿宋_GB2312" w:cs="仿宋_GB2312"/>
                <w:sz w:val="21"/>
              </w:rPr>
              <w:t>4</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8E30B77">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3B32FD0F">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52DCE5F8">
            <w:pPr>
              <w:pStyle w:val="4"/>
              <w:jc w:val="center"/>
            </w:pPr>
            <w:r>
              <w:rPr>
                <w:rFonts w:ascii="仿宋_GB2312" w:hAnsi="仿宋_GB2312" w:eastAsia="仿宋_GB2312" w:cs="仿宋_GB2312"/>
                <w:sz w:val="21"/>
              </w:rPr>
              <w:t>12</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1C5E6461">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nil"/>
            </w:tcBorders>
            <w:tcMar>
              <w:top w:w="1" w:type="dxa"/>
              <w:left w:w="1" w:type="dxa"/>
              <w:bottom w:w="0" w:type="dxa"/>
              <w:right w:w="1" w:type="dxa"/>
            </w:tcMar>
          </w:tcPr>
          <w:p w14:paraId="0F44EF6C">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8BBBAFC">
            <w:pPr>
              <w:pStyle w:val="4"/>
              <w:jc w:val="center"/>
            </w:pPr>
            <w:r>
              <w:rPr>
                <w:rFonts w:ascii="仿宋_GB2312" w:hAnsi="仿宋_GB2312" w:eastAsia="仿宋_GB2312" w:cs="仿宋_GB2312"/>
                <w:sz w:val="21"/>
              </w:rPr>
              <w:t>3</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1854282A">
            <w:pPr>
              <w:pStyle w:val="4"/>
              <w:jc w:val="center"/>
            </w:pPr>
            <w:r>
              <w:rPr>
                <w:rFonts w:ascii="仿宋_GB2312" w:hAnsi="仿宋_GB2312" w:eastAsia="仿宋_GB2312" w:cs="仿宋_GB2312"/>
                <w:sz w:val="21"/>
              </w:rPr>
              <w:t>4</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02CFD8A1">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3808C135">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53FE0DD1">
            <w:pPr>
              <w:pStyle w:val="4"/>
              <w:jc w:val="center"/>
            </w:pPr>
            <w:r>
              <w:rPr>
                <w:rFonts w:ascii="仿宋_GB2312" w:hAnsi="仿宋_GB2312" w:eastAsia="仿宋_GB2312" w:cs="仿宋_GB2312"/>
                <w:sz w:val="21"/>
              </w:rPr>
              <w:t>3</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65C1E5B1">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12A59CA8">
            <w:pPr>
              <w:pStyle w:val="4"/>
              <w:jc w:val="center"/>
            </w:pPr>
            <w:r>
              <w:rPr>
                <w:rFonts w:ascii="仿宋_GB2312" w:hAnsi="仿宋_GB2312" w:eastAsia="仿宋_GB2312" w:cs="仿宋_GB2312"/>
                <w:sz w:val="21"/>
              </w:rPr>
              <w:t>3</w:t>
            </w:r>
          </w:p>
        </w:tc>
      </w:tr>
      <w:tr w14:paraId="5D5D3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765073D5">
            <w:pPr>
              <w:pStyle w:val="4"/>
              <w:jc w:val="center"/>
            </w:pPr>
            <w:r>
              <w:rPr>
                <w:rFonts w:ascii="仿宋_GB2312" w:hAnsi="仿宋_GB2312" w:eastAsia="仿宋_GB2312" w:cs="仿宋_GB2312"/>
                <w:sz w:val="21"/>
              </w:rPr>
              <w:t>2</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4ADD605C">
            <w:pPr>
              <w:pStyle w:val="4"/>
              <w:jc w:val="center"/>
            </w:pPr>
            <w:r>
              <w:rPr>
                <w:rFonts w:ascii="仿宋_GB2312" w:hAnsi="仿宋_GB2312" w:eastAsia="仿宋_GB2312" w:cs="仿宋_GB2312"/>
                <w:sz w:val="21"/>
              </w:rPr>
              <w:t>孔明苑卫生间</w:t>
            </w:r>
          </w:p>
        </w:tc>
        <w:tc>
          <w:tcPr>
            <w:tcW w:w="635" w:type="dxa"/>
            <w:tcBorders>
              <w:top w:val="nil"/>
              <w:left w:val="nil"/>
              <w:bottom w:val="single" w:color="000000" w:sz="4" w:space="0"/>
              <w:right w:val="nil"/>
            </w:tcBorders>
            <w:tcMar>
              <w:top w:w="1" w:type="dxa"/>
              <w:left w:w="1" w:type="dxa"/>
              <w:bottom w:w="0" w:type="dxa"/>
              <w:right w:w="1" w:type="dxa"/>
            </w:tcMar>
          </w:tcPr>
          <w:p w14:paraId="653560B2">
            <w:pPr>
              <w:pStyle w:val="4"/>
              <w:jc w:val="center"/>
            </w:pPr>
            <w:r>
              <w:rPr>
                <w:rFonts w:ascii="仿宋_GB2312" w:hAnsi="仿宋_GB2312" w:eastAsia="仿宋_GB2312" w:cs="仿宋_GB2312"/>
                <w:sz w:val="21"/>
              </w:rPr>
              <w:t>134</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00B202B">
            <w:pPr>
              <w:pStyle w:val="4"/>
              <w:jc w:val="center"/>
            </w:pPr>
            <w:r>
              <w:rPr>
                <w:rFonts w:ascii="仿宋_GB2312" w:hAnsi="仿宋_GB2312" w:eastAsia="仿宋_GB2312" w:cs="仿宋_GB2312"/>
                <w:sz w:val="21"/>
              </w:rPr>
              <w:t>7</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485658F">
            <w:pPr>
              <w:pStyle w:val="4"/>
              <w:jc w:val="center"/>
            </w:pPr>
            <w:r>
              <w:rPr>
                <w:rFonts w:ascii="仿宋_GB2312" w:hAnsi="仿宋_GB2312" w:eastAsia="仿宋_GB2312" w:cs="仿宋_GB2312"/>
                <w:sz w:val="21"/>
              </w:rPr>
              <w:t>6</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3E1E55F2">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1550CC2E">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6EBEBE92">
            <w:pPr>
              <w:pStyle w:val="4"/>
              <w:jc w:val="center"/>
            </w:pPr>
            <w:r>
              <w:rPr>
                <w:rFonts w:ascii="仿宋_GB2312" w:hAnsi="仿宋_GB2312" w:eastAsia="仿宋_GB2312" w:cs="仿宋_GB2312"/>
                <w:sz w:val="21"/>
              </w:rPr>
              <w:t>10</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2D5CEE76">
            <w:pPr>
              <w:pStyle w:val="4"/>
              <w:jc w:val="center"/>
            </w:pPr>
            <w:r>
              <w:rPr>
                <w:rFonts w:ascii="仿宋_GB2312" w:hAnsi="仿宋_GB2312" w:eastAsia="仿宋_GB2312" w:cs="仿宋_GB2312"/>
                <w:sz w:val="21"/>
              </w:rPr>
              <w:t>3</w:t>
            </w:r>
          </w:p>
        </w:tc>
        <w:tc>
          <w:tcPr>
            <w:tcW w:w="464" w:type="dxa"/>
            <w:tcBorders>
              <w:top w:val="nil"/>
              <w:left w:val="nil"/>
              <w:bottom w:val="single" w:color="000000" w:sz="4" w:space="0"/>
              <w:right w:val="nil"/>
            </w:tcBorders>
            <w:tcMar>
              <w:top w:w="1" w:type="dxa"/>
              <w:left w:w="1" w:type="dxa"/>
              <w:bottom w:w="0" w:type="dxa"/>
              <w:right w:w="1" w:type="dxa"/>
            </w:tcMar>
          </w:tcPr>
          <w:p w14:paraId="40019254">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2A016FF">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56B9B38A">
            <w:pPr>
              <w:pStyle w:val="4"/>
              <w:jc w:val="center"/>
            </w:pPr>
            <w:r>
              <w:rPr>
                <w:rFonts w:ascii="仿宋_GB2312" w:hAnsi="仿宋_GB2312" w:eastAsia="仿宋_GB2312" w:cs="仿宋_GB2312"/>
                <w:sz w:val="21"/>
              </w:rPr>
              <w:t>3</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4D215216">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46139CC">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0F19898F">
            <w:pPr>
              <w:pStyle w:val="4"/>
              <w:jc w:val="center"/>
            </w:pPr>
            <w:r>
              <w:rPr>
                <w:rFonts w:ascii="仿宋_GB2312" w:hAnsi="仿宋_GB2312" w:eastAsia="仿宋_GB2312" w:cs="仿宋_GB2312"/>
                <w:sz w:val="21"/>
              </w:rPr>
              <w:t>1</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6928BD34">
            <w:pPr>
              <w:pStyle w:val="4"/>
              <w:jc w:val="center"/>
            </w:pPr>
            <w:r>
              <w:rPr>
                <w:rFonts w:ascii="仿宋_GB2312" w:hAnsi="仿宋_GB2312" w:eastAsia="仿宋_GB2312" w:cs="仿宋_GB2312"/>
                <w:sz w:val="21"/>
              </w:rPr>
              <w:t>1</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2D5E3441">
            <w:pPr>
              <w:pStyle w:val="4"/>
              <w:jc w:val="center"/>
            </w:pPr>
            <w:r>
              <w:rPr>
                <w:rFonts w:ascii="仿宋_GB2312" w:hAnsi="仿宋_GB2312" w:eastAsia="仿宋_GB2312" w:cs="仿宋_GB2312"/>
                <w:sz w:val="21"/>
              </w:rPr>
              <w:t>2</w:t>
            </w:r>
          </w:p>
        </w:tc>
      </w:tr>
      <w:tr w14:paraId="26F9C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B05246D">
            <w:pPr>
              <w:pStyle w:val="4"/>
              <w:jc w:val="center"/>
              <w:rPr>
                <w:color w:val="auto"/>
              </w:rPr>
            </w:pPr>
            <w:r>
              <w:rPr>
                <w:rFonts w:ascii="仿宋_GB2312" w:hAnsi="仿宋_GB2312" w:eastAsia="仿宋_GB2312" w:cs="仿宋_GB2312"/>
                <w:color w:val="auto"/>
                <w:sz w:val="21"/>
              </w:rPr>
              <w:t>3</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0CFDC027">
            <w:pPr>
              <w:pStyle w:val="4"/>
              <w:jc w:val="center"/>
              <w:rPr>
                <w:color w:val="auto"/>
              </w:rPr>
            </w:pPr>
            <w:r>
              <w:rPr>
                <w:rFonts w:ascii="仿宋_GB2312" w:hAnsi="仿宋_GB2312" w:eastAsia="仿宋_GB2312" w:cs="仿宋_GB2312"/>
                <w:color w:val="auto"/>
                <w:sz w:val="21"/>
              </w:rPr>
              <w:t>游客中心厕所</w:t>
            </w:r>
          </w:p>
        </w:tc>
        <w:tc>
          <w:tcPr>
            <w:tcW w:w="635" w:type="dxa"/>
            <w:tcBorders>
              <w:top w:val="nil"/>
              <w:left w:val="nil"/>
              <w:bottom w:val="single" w:color="000000" w:sz="4" w:space="0"/>
              <w:right w:val="nil"/>
            </w:tcBorders>
            <w:tcMar>
              <w:top w:w="1" w:type="dxa"/>
              <w:left w:w="1" w:type="dxa"/>
              <w:bottom w:w="0" w:type="dxa"/>
              <w:right w:w="1" w:type="dxa"/>
            </w:tcMar>
          </w:tcPr>
          <w:p w14:paraId="7D4D1A6E">
            <w:pPr>
              <w:pStyle w:val="4"/>
              <w:jc w:val="center"/>
              <w:rPr>
                <w:rFonts w:hint="default" w:eastAsiaTheme="minorEastAsia"/>
                <w:color w:val="auto"/>
                <w:lang w:val="en-US" w:eastAsia="zh-CN"/>
              </w:rPr>
            </w:pPr>
            <w:r>
              <w:rPr>
                <w:rFonts w:hint="eastAsia" w:ascii="仿宋_GB2312" w:hAnsi="仿宋_GB2312" w:eastAsia="仿宋_GB2312" w:cs="仿宋_GB2312"/>
                <w:color w:val="auto"/>
                <w:sz w:val="21"/>
                <w:lang w:val="en-US" w:eastAsia="zh-CN"/>
              </w:rPr>
              <w:t>64</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2ABE5CBA">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3</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BA67636">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3</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8E20231">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0244A646">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664DE51C">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6</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572DC696">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1</w:t>
            </w:r>
          </w:p>
        </w:tc>
        <w:tc>
          <w:tcPr>
            <w:tcW w:w="464" w:type="dxa"/>
            <w:tcBorders>
              <w:top w:val="nil"/>
              <w:left w:val="nil"/>
              <w:bottom w:val="single" w:color="000000" w:sz="4" w:space="0"/>
              <w:right w:val="nil"/>
            </w:tcBorders>
            <w:tcMar>
              <w:top w:w="1" w:type="dxa"/>
              <w:left w:w="1" w:type="dxa"/>
              <w:bottom w:w="0" w:type="dxa"/>
              <w:right w:w="1" w:type="dxa"/>
            </w:tcMar>
          </w:tcPr>
          <w:p w14:paraId="3DB10EF8">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109C7947">
            <w:pPr>
              <w:pStyle w:val="4"/>
              <w:jc w:val="center"/>
              <w:rPr>
                <w:color w:val="auto"/>
              </w:rPr>
            </w:pPr>
            <w:r>
              <w:rPr>
                <w:rFonts w:ascii="仿宋_GB2312" w:hAnsi="仿宋_GB2312" w:eastAsia="仿宋_GB2312" w:cs="仿宋_GB2312"/>
                <w:color w:val="auto"/>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5A2926F7">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1</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1577EC60">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33699D0">
            <w:pPr>
              <w:pStyle w:val="4"/>
              <w:jc w:val="center"/>
              <w:rPr>
                <w:color w:val="auto"/>
              </w:rPr>
            </w:pPr>
            <w:r>
              <w:rPr>
                <w:rFonts w:ascii="仿宋_GB2312" w:hAnsi="仿宋_GB2312" w:eastAsia="仿宋_GB2312" w:cs="仿宋_GB2312"/>
                <w:color w:val="auto"/>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58528508">
            <w:pPr>
              <w:pStyle w:val="4"/>
              <w:jc w:val="center"/>
              <w:rPr>
                <w:color w:val="auto"/>
              </w:rPr>
            </w:pPr>
            <w:r>
              <w:rPr>
                <w:rFonts w:ascii="仿宋_GB2312" w:hAnsi="仿宋_GB2312" w:eastAsia="仿宋_GB2312" w:cs="仿宋_GB2312"/>
                <w:color w:val="auto"/>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20FF92A3">
            <w:pPr>
              <w:pStyle w:val="4"/>
              <w:jc w:val="center"/>
              <w:rPr>
                <w:color w:val="auto"/>
              </w:rPr>
            </w:pPr>
            <w:r>
              <w:rPr>
                <w:rFonts w:ascii="仿宋_GB2312" w:hAnsi="仿宋_GB2312" w:eastAsia="仿宋_GB2312" w:cs="仿宋_GB2312"/>
                <w:color w:val="auto"/>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29F55A56">
            <w:pPr>
              <w:pStyle w:val="4"/>
              <w:jc w:val="center"/>
              <w:rPr>
                <w:rFonts w:hint="eastAsia" w:eastAsiaTheme="minorEastAsia"/>
                <w:color w:val="auto"/>
                <w:lang w:eastAsia="zh-CN"/>
              </w:rPr>
            </w:pPr>
            <w:r>
              <w:rPr>
                <w:rFonts w:hint="eastAsia" w:ascii="仿宋_GB2312" w:hAnsi="仿宋_GB2312" w:eastAsia="仿宋_GB2312" w:cs="仿宋_GB2312"/>
                <w:color w:val="auto"/>
                <w:sz w:val="21"/>
                <w:lang w:val="en-US" w:eastAsia="zh-CN"/>
              </w:rPr>
              <w:t>2</w:t>
            </w:r>
          </w:p>
        </w:tc>
      </w:tr>
      <w:tr w14:paraId="3BAFD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1A3B2749">
            <w:pPr>
              <w:pStyle w:val="4"/>
              <w:jc w:val="center"/>
            </w:pPr>
            <w:r>
              <w:rPr>
                <w:rFonts w:ascii="仿宋_GB2312" w:hAnsi="仿宋_GB2312" w:eastAsia="仿宋_GB2312" w:cs="仿宋_GB2312"/>
                <w:sz w:val="21"/>
              </w:rPr>
              <w:t>4</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289CD801">
            <w:pPr>
              <w:pStyle w:val="4"/>
              <w:jc w:val="center"/>
            </w:pPr>
            <w:r>
              <w:rPr>
                <w:rFonts w:ascii="仿宋_GB2312" w:hAnsi="仿宋_GB2312" w:eastAsia="仿宋_GB2312" w:cs="仿宋_GB2312"/>
                <w:sz w:val="21"/>
              </w:rPr>
              <w:t>桂花林厕所</w:t>
            </w:r>
          </w:p>
        </w:tc>
        <w:tc>
          <w:tcPr>
            <w:tcW w:w="635" w:type="dxa"/>
            <w:tcBorders>
              <w:top w:val="nil"/>
              <w:left w:val="nil"/>
              <w:bottom w:val="single" w:color="000000" w:sz="4" w:space="0"/>
              <w:right w:val="nil"/>
            </w:tcBorders>
            <w:tcMar>
              <w:top w:w="1" w:type="dxa"/>
              <w:left w:w="1" w:type="dxa"/>
              <w:bottom w:w="0" w:type="dxa"/>
              <w:right w:w="1" w:type="dxa"/>
            </w:tcMar>
          </w:tcPr>
          <w:p w14:paraId="156531DA">
            <w:pPr>
              <w:pStyle w:val="4"/>
              <w:jc w:val="center"/>
            </w:pPr>
            <w:r>
              <w:rPr>
                <w:rFonts w:ascii="仿宋_GB2312" w:hAnsi="仿宋_GB2312" w:eastAsia="仿宋_GB2312" w:cs="仿宋_GB2312"/>
                <w:sz w:val="21"/>
              </w:rPr>
              <w:t>173</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C1648E3">
            <w:pPr>
              <w:pStyle w:val="4"/>
              <w:jc w:val="center"/>
            </w:pPr>
            <w:r>
              <w:rPr>
                <w:rFonts w:ascii="仿宋_GB2312" w:hAnsi="仿宋_GB2312" w:eastAsia="仿宋_GB2312" w:cs="仿宋_GB2312"/>
                <w:sz w:val="21"/>
              </w:rPr>
              <w:t>6</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ACEBEDB">
            <w:pPr>
              <w:pStyle w:val="4"/>
              <w:jc w:val="center"/>
            </w:pPr>
            <w:r>
              <w:rPr>
                <w:rFonts w:ascii="仿宋_GB2312" w:hAnsi="仿宋_GB2312" w:eastAsia="仿宋_GB2312" w:cs="仿宋_GB2312"/>
                <w:sz w:val="21"/>
              </w:rPr>
              <w:t>7</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35BB358">
            <w:pPr>
              <w:pStyle w:val="4"/>
              <w:jc w:val="center"/>
            </w:pPr>
            <w:r>
              <w:rPr>
                <w:rFonts w:ascii="仿宋_GB2312" w:hAnsi="仿宋_GB2312" w:eastAsia="仿宋_GB2312" w:cs="仿宋_GB2312"/>
                <w:sz w:val="21"/>
              </w:rPr>
              <w:t>0</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1A99812E">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062E08CB">
            <w:pPr>
              <w:pStyle w:val="4"/>
              <w:jc w:val="center"/>
            </w:pPr>
            <w:r>
              <w:rPr>
                <w:rFonts w:ascii="仿宋_GB2312" w:hAnsi="仿宋_GB2312" w:eastAsia="仿宋_GB2312" w:cs="仿宋_GB2312"/>
                <w:sz w:val="21"/>
              </w:rPr>
              <w:t>7</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3DD0084A">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nil"/>
            </w:tcBorders>
            <w:tcMar>
              <w:top w:w="1" w:type="dxa"/>
              <w:left w:w="1" w:type="dxa"/>
              <w:bottom w:w="0" w:type="dxa"/>
              <w:right w:w="1" w:type="dxa"/>
            </w:tcMar>
          </w:tcPr>
          <w:p w14:paraId="253C42D8">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11ADD8DD">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3E4E1DB4">
            <w:pPr>
              <w:pStyle w:val="4"/>
              <w:jc w:val="center"/>
            </w:pPr>
            <w:r>
              <w:rPr>
                <w:rFonts w:ascii="仿宋_GB2312" w:hAnsi="仿宋_GB2312" w:eastAsia="仿宋_GB2312" w:cs="仿宋_GB2312"/>
                <w:sz w:val="21"/>
              </w:rPr>
              <w:t>2</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30FF6038">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F36F071">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291B01A1">
            <w:pPr>
              <w:pStyle w:val="4"/>
              <w:jc w:val="center"/>
            </w:pPr>
            <w:r>
              <w:rPr>
                <w:rFonts w:ascii="仿宋_GB2312" w:hAnsi="仿宋_GB2312" w:eastAsia="仿宋_GB2312" w:cs="仿宋_GB2312"/>
                <w:sz w:val="21"/>
              </w:rPr>
              <w:t>1</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4199CD11">
            <w:pPr>
              <w:pStyle w:val="4"/>
              <w:jc w:val="center"/>
            </w:pPr>
            <w:r>
              <w:rPr>
                <w:rFonts w:ascii="仿宋_GB2312" w:hAnsi="仿宋_GB2312" w:eastAsia="仿宋_GB2312" w:cs="仿宋_GB2312"/>
                <w:sz w:val="21"/>
              </w:rPr>
              <w:t>1</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23A59680">
            <w:pPr>
              <w:pStyle w:val="4"/>
              <w:jc w:val="center"/>
            </w:pPr>
            <w:r>
              <w:rPr>
                <w:rFonts w:ascii="仿宋_GB2312" w:hAnsi="仿宋_GB2312" w:eastAsia="仿宋_GB2312" w:cs="仿宋_GB2312"/>
                <w:sz w:val="21"/>
              </w:rPr>
              <w:t>2</w:t>
            </w:r>
          </w:p>
        </w:tc>
      </w:tr>
      <w:tr w14:paraId="0273A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985A4B6">
            <w:pPr>
              <w:pStyle w:val="4"/>
              <w:jc w:val="center"/>
            </w:pPr>
            <w:r>
              <w:rPr>
                <w:rFonts w:ascii="仿宋_GB2312" w:hAnsi="仿宋_GB2312" w:eastAsia="仿宋_GB2312" w:cs="仿宋_GB2312"/>
                <w:sz w:val="21"/>
              </w:rPr>
              <w:t>5</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649645BB">
            <w:pPr>
              <w:pStyle w:val="4"/>
              <w:jc w:val="center"/>
            </w:pPr>
            <w:r>
              <w:rPr>
                <w:rFonts w:ascii="仿宋_GB2312" w:hAnsi="仿宋_GB2312" w:eastAsia="仿宋_GB2312" w:cs="仿宋_GB2312"/>
                <w:sz w:val="21"/>
              </w:rPr>
              <w:t>大巴车停车场</w:t>
            </w:r>
          </w:p>
          <w:p w14:paraId="70EB3333">
            <w:pPr>
              <w:pStyle w:val="4"/>
              <w:jc w:val="center"/>
            </w:pPr>
            <w:r>
              <w:rPr>
                <w:rFonts w:ascii="仿宋_GB2312" w:hAnsi="仿宋_GB2312" w:eastAsia="仿宋_GB2312" w:cs="仿宋_GB2312"/>
                <w:sz w:val="21"/>
              </w:rPr>
              <w:t>厕所</w:t>
            </w:r>
          </w:p>
        </w:tc>
        <w:tc>
          <w:tcPr>
            <w:tcW w:w="635" w:type="dxa"/>
            <w:tcBorders>
              <w:top w:val="nil"/>
              <w:left w:val="nil"/>
              <w:bottom w:val="single" w:color="000000" w:sz="4" w:space="0"/>
              <w:right w:val="nil"/>
            </w:tcBorders>
            <w:tcMar>
              <w:top w:w="1" w:type="dxa"/>
              <w:left w:w="1" w:type="dxa"/>
              <w:bottom w:w="0" w:type="dxa"/>
              <w:right w:w="1" w:type="dxa"/>
            </w:tcMar>
          </w:tcPr>
          <w:p w14:paraId="366D6651">
            <w:pPr>
              <w:pStyle w:val="4"/>
              <w:jc w:val="center"/>
            </w:pPr>
            <w:r>
              <w:rPr>
                <w:rFonts w:ascii="仿宋_GB2312" w:hAnsi="仿宋_GB2312" w:eastAsia="仿宋_GB2312" w:cs="仿宋_GB2312"/>
                <w:sz w:val="21"/>
              </w:rPr>
              <w:t>58.3</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5DF1E4E">
            <w:pPr>
              <w:pStyle w:val="4"/>
              <w:jc w:val="center"/>
            </w:pPr>
            <w:r>
              <w:rPr>
                <w:rFonts w:ascii="仿宋_GB2312" w:hAnsi="仿宋_GB2312" w:eastAsia="仿宋_GB2312" w:cs="仿宋_GB2312"/>
                <w:sz w:val="21"/>
              </w:rPr>
              <w:t>3</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26524880">
            <w:pPr>
              <w:pStyle w:val="4"/>
              <w:jc w:val="center"/>
            </w:pPr>
            <w:r>
              <w:rPr>
                <w:rFonts w:ascii="仿宋_GB2312" w:hAnsi="仿宋_GB2312" w:eastAsia="仿宋_GB2312" w:cs="仿宋_GB2312"/>
                <w:sz w:val="21"/>
              </w:rPr>
              <w:t>3</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75E8134">
            <w:pPr>
              <w:pStyle w:val="4"/>
              <w:jc w:val="center"/>
            </w:pPr>
            <w:r>
              <w:rPr>
                <w:rFonts w:ascii="仿宋_GB2312" w:hAnsi="仿宋_GB2312" w:eastAsia="仿宋_GB2312" w:cs="仿宋_GB2312"/>
                <w:sz w:val="21"/>
              </w:rPr>
              <w:t>0</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266CC787">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76796F28">
            <w:pPr>
              <w:pStyle w:val="4"/>
              <w:jc w:val="center"/>
            </w:pPr>
            <w:r>
              <w:rPr>
                <w:rFonts w:ascii="仿宋_GB2312" w:hAnsi="仿宋_GB2312" w:eastAsia="仿宋_GB2312" w:cs="仿宋_GB2312"/>
                <w:sz w:val="21"/>
              </w:rPr>
              <w:t>6</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53E21113">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nil"/>
            </w:tcBorders>
            <w:tcMar>
              <w:top w:w="1" w:type="dxa"/>
              <w:left w:w="1" w:type="dxa"/>
              <w:bottom w:w="0" w:type="dxa"/>
              <w:right w:w="1" w:type="dxa"/>
            </w:tcMar>
          </w:tcPr>
          <w:p w14:paraId="729A7069">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F386F37">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6E6E93F3">
            <w:pPr>
              <w:pStyle w:val="4"/>
              <w:jc w:val="center"/>
            </w:pPr>
            <w:r>
              <w:rPr>
                <w:rFonts w:ascii="仿宋_GB2312" w:hAnsi="仿宋_GB2312" w:eastAsia="仿宋_GB2312" w:cs="仿宋_GB2312"/>
                <w:sz w:val="21"/>
              </w:rPr>
              <w:t>1</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469455A0">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F6334A8">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21A643DE">
            <w:pPr>
              <w:pStyle w:val="4"/>
              <w:jc w:val="center"/>
            </w:pPr>
            <w:r>
              <w:rPr>
                <w:rFonts w:ascii="仿宋_GB2312" w:hAnsi="仿宋_GB2312" w:eastAsia="仿宋_GB2312" w:cs="仿宋_GB2312"/>
                <w:sz w:val="21"/>
              </w:rPr>
              <w:t>1</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69402E53">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325A04E6">
            <w:pPr>
              <w:pStyle w:val="4"/>
              <w:jc w:val="center"/>
            </w:pPr>
            <w:r>
              <w:rPr>
                <w:rFonts w:ascii="仿宋_GB2312" w:hAnsi="仿宋_GB2312" w:eastAsia="仿宋_GB2312" w:cs="仿宋_GB2312"/>
                <w:sz w:val="21"/>
              </w:rPr>
              <w:t>1</w:t>
            </w:r>
          </w:p>
        </w:tc>
      </w:tr>
      <w:tr w14:paraId="704C7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5EB17197">
            <w:pPr>
              <w:pStyle w:val="4"/>
              <w:jc w:val="center"/>
            </w:pPr>
            <w:r>
              <w:rPr>
                <w:rFonts w:ascii="仿宋_GB2312" w:hAnsi="仿宋_GB2312" w:eastAsia="仿宋_GB2312" w:cs="仿宋_GB2312"/>
                <w:sz w:val="21"/>
              </w:rPr>
              <w:t>6</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2798D8AE">
            <w:pPr>
              <w:pStyle w:val="4"/>
              <w:jc w:val="center"/>
            </w:pPr>
            <w:r>
              <w:rPr>
                <w:rFonts w:ascii="仿宋_GB2312" w:hAnsi="仿宋_GB2312" w:eastAsia="仿宋_GB2312" w:cs="仿宋_GB2312"/>
                <w:sz w:val="21"/>
              </w:rPr>
              <w:t>红豆林厕所</w:t>
            </w:r>
          </w:p>
        </w:tc>
        <w:tc>
          <w:tcPr>
            <w:tcW w:w="635" w:type="dxa"/>
            <w:tcBorders>
              <w:top w:val="nil"/>
              <w:left w:val="nil"/>
              <w:bottom w:val="single" w:color="000000" w:sz="4" w:space="0"/>
              <w:right w:val="nil"/>
            </w:tcBorders>
            <w:tcMar>
              <w:top w:w="1" w:type="dxa"/>
              <w:left w:w="1" w:type="dxa"/>
              <w:bottom w:w="0" w:type="dxa"/>
              <w:right w:w="1" w:type="dxa"/>
            </w:tcMar>
          </w:tcPr>
          <w:p w14:paraId="0336696E">
            <w:pPr>
              <w:pStyle w:val="4"/>
              <w:jc w:val="center"/>
            </w:pPr>
            <w:r>
              <w:rPr>
                <w:rFonts w:ascii="仿宋_GB2312" w:hAnsi="仿宋_GB2312" w:eastAsia="仿宋_GB2312" w:cs="仿宋_GB2312"/>
                <w:sz w:val="21"/>
              </w:rPr>
              <w:t>126.8</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698352C5">
            <w:pPr>
              <w:pStyle w:val="4"/>
              <w:jc w:val="center"/>
            </w:pPr>
            <w:r>
              <w:rPr>
                <w:rFonts w:ascii="仿宋_GB2312" w:hAnsi="仿宋_GB2312" w:eastAsia="仿宋_GB2312" w:cs="仿宋_GB2312"/>
                <w:sz w:val="21"/>
              </w:rPr>
              <w:t>5</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26378AAE">
            <w:pPr>
              <w:pStyle w:val="4"/>
              <w:jc w:val="center"/>
            </w:pPr>
            <w:r>
              <w:rPr>
                <w:rFonts w:ascii="仿宋_GB2312" w:hAnsi="仿宋_GB2312" w:eastAsia="仿宋_GB2312" w:cs="仿宋_GB2312"/>
                <w:sz w:val="21"/>
              </w:rPr>
              <w:t>4</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59602DD1">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6AFA30E4">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7C50E7C8">
            <w:pPr>
              <w:pStyle w:val="4"/>
              <w:jc w:val="center"/>
            </w:pPr>
            <w:r>
              <w:rPr>
                <w:rFonts w:ascii="仿宋_GB2312" w:hAnsi="仿宋_GB2312" w:eastAsia="仿宋_GB2312" w:cs="仿宋_GB2312"/>
                <w:sz w:val="21"/>
              </w:rPr>
              <w:t>13</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16BEA9D1">
            <w:pPr>
              <w:pStyle w:val="4"/>
              <w:jc w:val="center"/>
            </w:pPr>
            <w:r>
              <w:rPr>
                <w:rFonts w:ascii="仿宋_GB2312" w:hAnsi="仿宋_GB2312" w:eastAsia="仿宋_GB2312" w:cs="仿宋_GB2312"/>
                <w:sz w:val="21"/>
              </w:rPr>
              <w:t>3</w:t>
            </w:r>
          </w:p>
        </w:tc>
        <w:tc>
          <w:tcPr>
            <w:tcW w:w="464" w:type="dxa"/>
            <w:tcBorders>
              <w:top w:val="nil"/>
              <w:left w:val="nil"/>
              <w:bottom w:val="single" w:color="000000" w:sz="4" w:space="0"/>
              <w:right w:val="nil"/>
            </w:tcBorders>
            <w:tcMar>
              <w:top w:w="1" w:type="dxa"/>
              <w:left w:w="1" w:type="dxa"/>
              <w:bottom w:w="0" w:type="dxa"/>
              <w:right w:w="1" w:type="dxa"/>
            </w:tcMar>
          </w:tcPr>
          <w:p w14:paraId="4F5F487F">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CD29A64">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5841FD54">
            <w:pPr>
              <w:pStyle w:val="4"/>
              <w:jc w:val="center"/>
            </w:pPr>
            <w:r>
              <w:rPr>
                <w:rFonts w:ascii="仿宋_GB2312" w:hAnsi="仿宋_GB2312" w:eastAsia="仿宋_GB2312" w:cs="仿宋_GB2312"/>
                <w:sz w:val="21"/>
              </w:rPr>
              <w:t>3</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4E362E2C">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22D5DB08">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03319A5A">
            <w:pPr>
              <w:pStyle w:val="4"/>
              <w:jc w:val="center"/>
            </w:pPr>
            <w:r>
              <w:rPr>
                <w:rFonts w:ascii="仿宋_GB2312" w:hAnsi="仿宋_GB2312" w:eastAsia="仿宋_GB2312" w:cs="仿宋_GB2312"/>
                <w:sz w:val="21"/>
              </w:rPr>
              <w:t>1</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55D75207">
            <w:pPr>
              <w:pStyle w:val="4"/>
              <w:jc w:val="center"/>
            </w:pPr>
            <w:r>
              <w:rPr>
                <w:rFonts w:ascii="仿宋_GB2312" w:hAnsi="仿宋_GB2312" w:eastAsia="仿宋_GB2312" w:cs="仿宋_GB2312"/>
                <w:sz w:val="21"/>
              </w:rPr>
              <w:t>1</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675F6F4B">
            <w:pPr>
              <w:pStyle w:val="4"/>
              <w:jc w:val="center"/>
            </w:pPr>
            <w:r>
              <w:rPr>
                <w:rFonts w:ascii="仿宋_GB2312" w:hAnsi="仿宋_GB2312" w:eastAsia="仿宋_GB2312" w:cs="仿宋_GB2312"/>
                <w:sz w:val="21"/>
              </w:rPr>
              <w:t>2</w:t>
            </w:r>
          </w:p>
        </w:tc>
      </w:tr>
      <w:tr w14:paraId="4EBAA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4DC1773">
            <w:pPr>
              <w:pStyle w:val="4"/>
              <w:jc w:val="center"/>
            </w:pPr>
            <w:r>
              <w:rPr>
                <w:rFonts w:ascii="仿宋_GB2312" w:hAnsi="仿宋_GB2312" w:eastAsia="仿宋_GB2312" w:cs="仿宋_GB2312"/>
                <w:sz w:val="21"/>
              </w:rPr>
              <w:t>7</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0D96BC0F">
            <w:pPr>
              <w:pStyle w:val="4"/>
              <w:jc w:val="center"/>
            </w:pPr>
            <w:r>
              <w:rPr>
                <w:rFonts w:ascii="仿宋_GB2312" w:hAnsi="仿宋_GB2312" w:eastAsia="仿宋_GB2312" w:cs="仿宋_GB2312"/>
                <w:sz w:val="21"/>
              </w:rPr>
              <w:t>员工食堂旁厕所</w:t>
            </w:r>
          </w:p>
        </w:tc>
        <w:tc>
          <w:tcPr>
            <w:tcW w:w="635" w:type="dxa"/>
            <w:tcBorders>
              <w:top w:val="nil"/>
              <w:left w:val="nil"/>
              <w:bottom w:val="single" w:color="000000" w:sz="4" w:space="0"/>
              <w:right w:val="nil"/>
            </w:tcBorders>
            <w:tcMar>
              <w:top w:w="1" w:type="dxa"/>
              <w:left w:w="1" w:type="dxa"/>
              <w:bottom w:w="0" w:type="dxa"/>
              <w:right w:w="1" w:type="dxa"/>
            </w:tcMar>
          </w:tcPr>
          <w:p w14:paraId="473D01FF">
            <w:pPr>
              <w:pStyle w:val="4"/>
              <w:jc w:val="center"/>
            </w:pPr>
            <w:r>
              <w:rPr>
                <w:rFonts w:ascii="仿宋_GB2312" w:hAnsi="仿宋_GB2312" w:eastAsia="仿宋_GB2312" w:cs="仿宋_GB2312"/>
                <w:sz w:val="21"/>
              </w:rPr>
              <w:t>132.8</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39128C4">
            <w:pPr>
              <w:pStyle w:val="4"/>
              <w:jc w:val="center"/>
            </w:pPr>
            <w:r>
              <w:rPr>
                <w:rFonts w:ascii="仿宋_GB2312" w:hAnsi="仿宋_GB2312" w:eastAsia="仿宋_GB2312" w:cs="仿宋_GB2312"/>
                <w:sz w:val="21"/>
              </w:rPr>
              <w:t>5</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2857DAD4">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D4F1133">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034A135B">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1A4D3AFD">
            <w:pPr>
              <w:pStyle w:val="4"/>
              <w:jc w:val="center"/>
            </w:pPr>
            <w:r>
              <w:rPr>
                <w:rFonts w:ascii="仿宋_GB2312" w:hAnsi="仿宋_GB2312" w:eastAsia="仿宋_GB2312" w:cs="仿宋_GB2312"/>
                <w:sz w:val="21"/>
              </w:rPr>
              <w:t>8</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769FEF68">
            <w:pPr>
              <w:pStyle w:val="4"/>
              <w:jc w:val="center"/>
            </w:pPr>
            <w:r>
              <w:rPr>
                <w:rFonts w:ascii="仿宋_GB2312" w:hAnsi="仿宋_GB2312" w:eastAsia="仿宋_GB2312" w:cs="仿宋_GB2312"/>
                <w:sz w:val="21"/>
              </w:rPr>
              <w:t>2</w:t>
            </w:r>
          </w:p>
        </w:tc>
        <w:tc>
          <w:tcPr>
            <w:tcW w:w="464" w:type="dxa"/>
            <w:tcBorders>
              <w:top w:val="nil"/>
              <w:left w:val="nil"/>
              <w:bottom w:val="single" w:color="000000" w:sz="4" w:space="0"/>
              <w:right w:val="nil"/>
            </w:tcBorders>
            <w:tcMar>
              <w:top w:w="1" w:type="dxa"/>
              <w:left w:w="1" w:type="dxa"/>
              <w:bottom w:w="0" w:type="dxa"/>
              <w:right w:w="1" w:type="dxa"/>
            </w:tcMar>
          </w:tcPr>
          <w:p w14:paraId="41BF8406">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5DB2A388">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285253EC">
            <w:pPr>
              <w:pStyle w:val="4"/>
              <w:jc w:val="center"/>
            </w:pPr>
            <w:r>
              <w:rPr>
                <w:rFonts w:ascii="仿宋_GB2312" w:hAnsi="仿宋_GB2312" w:eastAsia="仿宋_GB2312" w:cs="仿宋_GB2312"/>
                <w:sz w:val="21"/>
              </w:rPr>
              <w:t>2</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12BEB1BC">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B6F8536">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4CCBABCA">
            <w:pPr>
              <w:pStyle w:val="4"/>
              <w:jc w:val="center"/>
            </w:pPr>
            <w:r>
              <w:rPr>
                <w:rFonts w:ascii="仿宋_GB2312" w:hAnsi="仿宋_GB2312" w:eastAsia="仿宋_GB2312" w:cs="仿宋_GB2312"/>
                <w:sz w:val="21"/>
              </w:rPr>
              <w:t>1</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603D1D82">
            <w:pPr>
              <w:pStyle w:val="4"/>
              <w:jc w:val="center"/>
            </w:pPr>
            <w:r>
              <w:rPr>
                <w:rFonts w:ascii="仿宋_GB2312" w:hAnsi="仿宋_GB2312" w:eastAsia="仿宋_GB2312" w:cs="仿宋_GB2312"/>
                <w:sz w:val="21"/>
              </w:rPr>
              <w:t>1</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391FF153">
            <w:pPr>
              <w:pStyle w:val="4"/>
              <w:jc w:val="center"/>
            </w:pPr>
            <w:r>
              <w:rPr>
                <w:rFonts w:ascii="仿宋_GB2312" w:hAnsi="仿宋_GB2312" w:eastAsia="仿宋_GB2312" w:cs="仿宋_GB2312"/>
                <w:sz w:val="21"/>
              </w:rPr>
              <w:t>2</w:t>
            </w:r>
          </w:p>
        </w:tc>
      </w:tr>
      <w:tr w14:paraId="09491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139CC032">
            <w:pPr>
              <w:pStyle w:val="4"/>
              <w:jc w:val="center"/>
            </w:pPr>
            <w:r>
              <w:rPr>
                <w:rFonts w:ascii="仿宋_GB2312" w:hAnsi="仿宋_GB2312" w:eastAsia="仿宋_GB2312" w:cs="仿宋_GB2312"/>
                <w:sz w:val="21"/>
              </w:rPr>
              <w:t>8</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48163943">
            <w:pPr>
              <w:pStyle w:val="4"/>
              <w:jc w:val="center"/>
            </w:pPr>
            <w:r>
              <w:rPr>
                <w:rFonts w:ascii="仿宋_GB2312" w:hAnsi="仿宋_GB2312" w:eastAsia="仿宋_GB2312" w:cs="仿宋_GB2312"/>
                <w:sz w:val="21"/>
              </w:rPr>
              <w:t>武侯书院厕所</w:t>
            </w:r>
          </w:p>
        </w:tc>
        <w:tc>
          <w:tcPr>
            <w:tcW w:w="635" w:type="dxa"/>
            <w:tcBorders>
              <w:top w:val="nil"/>
              <w:left w:val="nil"/>
              <w:bottom w:val="single" w:color="000000" w:sz="4" w:space="0"/>
              <w:right w:val="nil"/>
            </w:tcBorders>
            <w:tcMar>
              <w:top w:w="1" w:type="dxa"/>
              <w:left w:w="1" w:type="dxa"/>
              <w:bottom w:w="0" w:type="dxa"/>
              <w:right w:w="1" w:type="dxa"/>
            </w:tcMar>
          </w:tcPr>
          <w:p w14:paraId="47530A6D">
            <w:pPr>
              <w:pStyle w:val="4"/>
              <w:jc w:val="center"/>
            </w:pPr>
            <w:r>
              <w:rPr>
                <w:rFonts w:ascii="仿宋_GB2312" w:hAnsi="仿宋_GB2312" w:eastAsia="仿宋_GB2312" w:cs="仿宋_GB2312"/>
                <w:sz w:val="21"/>
              </w:rPr>
              <w:t>63</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80062EF">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74EAEBA">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5E86E726">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1590ECAC">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7A340871">
            <w:pPr>
              <w:pStyle w:val="4"/>
              <w:jc w:val="center"/>
            </w:pPr>
            <w:r>
              <w:rPr>
                <w:rFonts w:ascii="仿宋_GB2312" w:hAnsi="仿宋_GB2312" w:eastAsia="仿宋_GB2312" w:cs="仿宋_GB2312"/>
                <w:sz w:val="21"/>
              </w:rPr>
              <w:t>2</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3EDBEDE3">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nil"/>
            </w:tcBorders>
            <w:tcMar>
              <w:top w:w="1" w:type="dxa"/>
              <w:left w:w="1" w:type="dxa"/>
              <w:bottom w:w="0" w:type="dxa"/>
              <w:right w:w="1" w:type="dxa"/>
            </w:tcMar>
          </w:tcPr>
          <w:p w14:paraId="215F6CDE">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D4A3C4B">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4BA9745A">
            <w:pPr>
              <w:pStyle w:val="4"/>
              <w:jc w:val="center"/>
            </w:pPr>
            <w:r>
              <w:rPr>
                <w:rFonts w:ascii="仿宋_GB2312" w:hAnsi="仿宋_GB2312" w:eastAsia="仿宋_GB2312" w:cs="仿宋_GB2312"/>
                <w:sz w:val="21"/>
              </w:rPr>
              <w:t>0</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100F11B6">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0B1518C">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6D896ABA">
            <w:pPr>
              <w:pStyle w:val="4"/>
              <w:jc w:val="center"/>
            </w:pPr>
            <w:r>
              <w:rPr>
                <w:rFonts w:ascii="仿宋_GB2312" w:hAnsi="仿宋_GB2312" w:eastAsia="仿宋_GB2312" w:cs="仿宋_GB2312"/>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5F7D328C">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3D8608AD">
            <w:pPr>
              <w:pStyle w:val="4"/>
              <w:jc w:val="center"/>
            </w:pPr>
            <w:r>
              <w:rPr>
                <w:rFonts w:ascii="仿宋_GB2312" w:hAnsi="仿宋_GB2312" w:eastAsia="仿宋_GB2312" w:cs="仿宋_GB2312"/>
                <w:sz w:val="21"/>
              </w:rPr>
              <w:t>0</w:t>
            </w:r>
          </w:p>
        </w:tc>
      </w:tr>
      <w:tr w14:paraId="35A18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0B027DC9">
            <w:pPr>
              <w:pStyle w:val="4"/>
              <w:jc w:val="center"/>
            </w:pPr>
            <w:r>
              <w:rPr>
                <w:rFonts w:ascii="仿宋_GB2312" w:hAnsi="仿宋_GB2312" w:eastAsia="仿宋_GB2312" w:cs="仿宋_GB2312"/>
                <w:sz w:val="21"/>
              </w:rPr>
              <w:t>9</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10E4F16B">
            <w:pPr>
              <w:pStyle w:val="4"/>
              <w:jc w:val="center"/>
            </w:pPr>
            <w:r>
              <w:rPr>
                <w:rFonts w:ascii="仿宋_GB2312" w:hAnsi="仿宋_GB2312" w:eastAsia="仿宋_GB2312" w:cs="仿宋_GB2312"/>
                <w:sz w:val="21"/>
              </w:rPr>
              <w:t>群贤堂厕所</w:t>
            </w:r>
          </w:p>
        </w:tc>
        <w:tc>
          <w:tcPr>
            <w:tcW w:w="635" w:type="dxa"/>
            <w:tcBorders>
              <w:top w:val="nil"/>
              <w:left w:val="nil"/>
              <w:bottom w:val="single" w:color="000000" w:sz="4" w:space="0"/>
              <w:right w:val="nil"/>
            </w:tcBorders>
            <w:tcMar>
              <w:top w:w="1" w:type="dxa"/>
              <w:left w:w="1" w:type="dxa"/>
              <w:bottom w:w="0" w:type="dxa"/>
              <w:right w:w="1" w:type="dxa"/>
            </w:tcMar>
          </w:tcPr>
          <w:p w14:paraId="5F78482C">
            <w:pPr>
              <w:pStyle w:val="4"/>
              <w:jc w:val="center"/>
            </w:pPr>
            <w:r>
              <w:rPr>
                <w:rFonts w:ascii="仿宋_GB2312" w:hAnsi="仿宋_GB2312" w:eastAsia="仿宋_GB2312" w:cs="仿宋_GB2312"/>
                <w:sz w:val="21"/>
              </w:rPr>
              <w:t>14</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DBF7A9E">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405A9CA7">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9B81685">
            <w:pPr>
              <w:pStyle w:val="4"/>
              <w:jc w:val="center"/>
            </w:pPr>
            <w:r>
              <w:rPr>
                <w:rFonts w:ascii="仿宋_GB2312" w:hAnsi="仿宋_GB2312" w:eastAsia="仿宋_GB2312" w:cs="仿宋_GB2312"/>
                <w:sz w:val="21"/>
              </w:rPr>
              <w:t>1</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2EFB75F8">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0DF6CB1B">
            <w:pPr>
              <w:pStyle w:val="4"/>
              <w:jc w:val="center"/>
            </w:pPr>
            <w:r>
              <w:rPr>
                <w:rFonts w:ascii="仿宋_GB2312" w:hAnsi="仿宋_GB2312" w:eastAsia="仿宋_GB2312" w:cs="仿宋_GB2312"/>
                <w:sz w:val="21"/>
              </w:rPr>
              <w:t>0</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69D0DAB4">
            <w:pPr>
              <w:pStyle w:val="4"/>
              <w:jc w:val="center"/>
            </w:pPr>
            <w:r>
              <w:rPr>
                <w:rFonts w:ascii="仿宋_GB2312" w:hAnsi="仿宋_GB2312" w:eastAsia="仿宋_GB2312" w:cs="仿宋_GB2312"/>
                <w:sz w:val="21"/>
              </w:rPr>
              <w:t>1</w:t>
            </w:r>
          </w:p>
        </w:tc>
        <w:tc>
          <w:tcPr>
            <w:tcW w:w="464" w:type="dxa"/>
            <w:tcBorders>
              <w:top w:val="nil"/>
              <w:left w:val="nil"/>
              <w:bottom w:val="single" w:color="000000" w:sz="4" w:space="0"/>
              <w:right w:val="nil"/>
            </w:tcBorders>
            <w:tcMar>
              <w:top w:w="1" w:type="dxa"/>
              <w:left w:w="1" w:type="dxa"/>
              <w:bottom w:w="0" w:type="dxa"/>
              <w:right w:w="1" w:type="dxa"/>
            </w:tcMar>
          </w:tcPr>
          <w:p w14:paraId="6402736D">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C965601">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1A735D25">
            <w:pPr>
              <w:pStyle w:val="4"/>
              <w:jc w:val="center"/>
            </w:pPr>
            <w:r>
              <w:rPr>
                <w:rFonts w:ascii="仿宋_GB2312" w:hAnsi="仿宋_GB2312" w:eastAsia="仿宋_GB2312" w:cs="仿宋_GB2312"/>
                <w:sz w:val="21"/>
              </w:rPr>
              <w:t>0</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2BF567F1">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5AD66A9C">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0515DBA1">
            <w:pPr>
              <w:pStyle w:val="4"/>
              <w:jc w:val="center"/>
            </w:pPr>
            <w:r>
              <w:rPr>
                <w:rFonts w:ascii="仿宋_GB2312" w:hAnsi="仿宋_GB2312" w:eastAsia="仿宋_GB2312" w:cs="仿宋_GB2312"/>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2245E4D5">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45AF3781">
            <w:pPr>
              <w:pStyle w:val="4"/>
              <w:jc w:val="center"/>
            </w:pPr>
            <w:r>
              <w:rPr>
                <w:rFonts w:ascii="仿宋_GB2312" w:hAnsi="仿宋_GB2312" w:eastAsia="仿宋_GB2312" w:cs="仿宋_GB2312"/>
                <w:sz w:val="21"/>
              </w:rPr>
              <w:t>0</w:t>
            </w:r>
          </w:p>
        </w:tc>
      </w:tr>
      <w:tr w14:paraId="1C499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CB04D97">
            <w:pPr>
              <w:pStyle w:val="4"/>
              <w:jc w:val="center"/>
            </w:pPr>
            <w:r>
              <w:rPr>
                <w:rFonts w:ascii="仿宋_GB2312" w:hAnsi="仿宋_GB2312" w:eastAsia="仿宋_GB2312" w:cs="仿宋_GB2312"/>
                <w:sz w:val="21"/>
              </w:rPr>
              <w:t>10</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43571DB5">
            <w:pPr>
              <w:pStyle w:val="4"/>
              <w:jc w:val="center"/>
            </w:pPr>
            <w:r>
              <w:rPr>
                <w:rFonts w:ascii="仿宋_GB2312" w:hAnsi="仿宋_GB2312" w:eastAsia="仿宋_GB2312" w:cs="仿宋_GB2312"/>
                <w:sz w:val="21"/>
              </w:rPr>
              <w:t>广益堂厕所</w:t>
            </w:r>
          </w:p>
        </w:tc>
        <w:tc>
          <w:tcPr>
            <w:tcW w:w="635" w:type="dxa"/>
            <w:tcBorders>
              <w:top w:val="nil"/>
              <w:left w:val="nil"/>
              <w:bottom w:val="single" w:color="000000" w:sz="4" w:space="0"/>
              <w:right w:val="nil"/>
            </w:tcBorders>
            <w:tcMar>
              <w:top w:w="1" w:type="dxa"/>
              <w:left w:w="1" w:type="dxa"/>
              <w:bottom w:w="0" w:type="dxa"/>
              <w:right w:w="1" w:type="dxa"/>
            </w:tcMar>
          </w:tcPr>
          <w:p w14:paraId="27DC5BD4">
            <w:pPr>
              <w:pStyle w:val="4"/>
              <w:jc w:val="center"/>
            </w:pPr>
            <w:r>
              <w:rPr>
                <w:rFonts w:ascii="仿宋_GB2312" w:hAnsi="仿宋_GB2312" w:eastAsia="仿宋_GB2312" w:cs="仿宋_GB2312"/>
                <w:sz w:val="21"/>
              </w:rPr>
              <w:t>33</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693227F7">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16AEF68">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CD3AAC3">
            <w:pPr>
              <w:pStyle w:val="4"/>
              <w:jc w:val="center"/>
            </w:pPr>
            <w:r>
              <w:rPr>
                <w:rFonts w:ascii="仿宋_GB2312" w:hAnsi="仿宋_GB2312" w:eastAsia="仿宋_GB2312" w:cs="仿宋_GB2312"/>
                <w:sz w:val="21"/>
              </w:rPr>
              <w:t>0</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6E3A3495">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34C3D4D6">
            <w:pPr>
              <w:pStyle w:val="4"/>
              <w:jc w:val="center"/>
            </w:pPr>
            <w:r>
              <w:rPr>
                <w:rFonts w:ascii="仿宋_GB2312" w:hAnsi="仿宋_GB2312" w:eastAsia="仿宋_GB2312" w:cs="仿宋_GB2312"/>
                <w:sz w:val="21"/>
              </w:rPr>
              <w:t>2</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0BF6D40C">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nil"/>
            </w:tcBorders>
            <w:tcMar>
              <w:top w:w="1" w:type="dxa"/>
              <w:left w:w="1" w:type="dxa"/>
              <w:bottom w:w="0" w:type="dxa"/>
              <w:right w:w="1" w:type="dxa"/>
            </w:tcMar>
          </w:tcPr>
          <w:p w14:paraId="7A74B8E8">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50CAD756">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041CB8FC">
            <w:pPr>
              <w:pStyle w:val="4"/>
              <w:jc w:val="center"/>
            </w:pPr>
            <w:r>
              <w:rPr>
                <w:rFonts w:ascii="仿宋_GB2312" w:hAnsi="仿宋_GB2312" w:eastAsia="仿宋_GB2312" w:cs="仿宋_GB2312"/>
                <w:sz w:val="21"/>
              </w:rPr>
              <w:t>0</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7A478DAB">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32DDABF1">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446272D4">
            <w:pPr>
              <w:pStyle w:val="4"/>
              <w:jc w:val="center"/>
            </w:pPr>
            <w:r>
              <w:rPr>
                <w:rFonts w:ascii="仿宋_GB2312" w:hAnsi="仿宋_GB2312" w:eastAsia="仿宋_GB2312" w:cs="仿宋_GB2312"/>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4BA871BE">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7C3073CC">
            <w:pPr>
              <w:pStyle w:val="4"/>
              <w:jc w:val="center"/>
            </w:pPr>
            <w:r>
              <w:rPr>
                <w:rFonts w:ascii="仿宋_GB2312" w:hAnsi="仿宋_GB2312" w:eastAsia="仿宋_GB2312" w:cs="仿宋_GB2312"/>
                <w:sz w:val="21"/>
              </w:rPr>
              <w:t>0</w:t>
            </w:r>
          </w:p>
        </w:tc>
      </w:tr>
      <w:tr w14:paraId="039DE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5659F655">
            <w:pPr>
              <w:pStyle w:val="4"/>
              <w:jc w:val="center"/>
            </w:pPr>
            <w:r>
              <w:rPr>
                <w:rFonts w:ascii="仿宋_GB2312" w:hAnsi="仿宋_GB2312" w:eastAsia="仿宋_GB2312" w:cs="仿宋_GB2312"/>
                <w:sz w:val="21"/>
              </w:rPr>
              <w:t>11</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274B9F1F">
            <w:pPr>
              <w:pStyle w:val="4"/>
              <w:jc w:val="center"/>
            </w:pPr>
            <w:r>
              <w:rPr>
                <w:rFonts w:ascii="仿宋_GB2312" w:hAnsi="仿宋_GB2312" w:eastAsia="仿宋_GB2312" w:cs="仿宋_GB2312"/>
                <w:sz w:val="21"/>
              </w:rPr>
              <w:t>碧草园公共厕所</w:t>
            </w:r>
          </w:p>
        </w:tc>
        <w:tc>
          <w:tcPr>
            <w:tcW w:w="635" w:type="dxa"/>
            <w:tcBorders>
              <w:top w:val="nil"/>
              <w:left w:val="nil"/>
              <w:bottom w:val="single" w:color="000000" w:sz="4" w:space="0"/>
              <w:right w:val="nil"/>
            </w:tcBorders>
            <w:tcMar>
              <w:top w:w="1" w:type="dxa"/>
              <w:left w:w="1" w:type="dxa"/>
              <w:bottom w:w="0" w:type="dxa"/>
              <w:right w:w="1" w:type="dxa"/>
            </w:tcMar>
          </w:tcPr>
          <w:p w14:paraId="66D33A93">
            <w:pPr>
              <w:pStyle w:val="4"/>
              <w:jc w:val="center"/>
            </w:pPr>
            <w:r>
              <w:rPr>
                <w:rFonts w:ascii="仿宋_GB2312" w:hAnsi="仿宋_GB2312" w:eastAsia="仿宋_GB2312" w:cs="仿宋_GB2312"/>
                <w:sz w:val="21"/>
              </w:rPr>
              <w:t>10.24</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72C0CCED">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27DFB02A">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6D545D74">
            <w:pPr>
              <w:pStyle w:val="4"/>
              <w:jc w:val="center"/>
            </w:pPr>
            <w:r>
              <w:rPr>
                <w:rFonts w:ascii="仿宋_GB2312" w:hAnsi="仿宋_GB2312" w:eastAsia="仿宋_GB2312" w:cs="仿宋_GB2312"/>
                <w:sz w:val="21"/>
              </w:rPr>
              <w:t>0</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777ADE01">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4D6EBD0C">
            <w:pPr>
              <w:pStyle w:val="4"/>
              <w:jc w:val="center"/>
            </w:pPr>
            <w:r>
              <w:rPr>
                <w:rFonts w:ascii="仿宋_GB2312" w:hAnsi="仿宋_GB2312" w:eastAsia="仿宋_GB2312" w:cs="仿宋_GB2312"/>
                <w:sz w:val="21"/>
              </w:rPr>
              <w:t>1</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3BFCF0EC">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nil"/>
            </w:tcBorders>
            <w:tcMar>
              <w:top w:w="1" w:type="dxa"/>
              <w:left w:w="1" w:type="dxa"/>
              <w:bottom w:w="0" w:type="dxa"/>
              <w:right w:w="1" w:type="dxa"/>
            </w:tcMar>
          </w:tcPr>
          <w:p w14:paraId="7A587956">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773D6251">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5F576E2F">
            <w:pPr>
              <w:pStyle w:val="4"/>
              <w:jc w:val="center"/>
            </w:pPr>
            <w:r>
              <w:rPr>
                <w:rFonts w:ascii="仿宋_GB2312" w:hAnsi="仿宋_GB2312" w:eastAsia="仿宋_GB2312" w:cs="仿宋_GB2312"/>
                <w:sz w:val="21"/>
              </w:rPr>
              <w:t>0</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5E77D280">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72F66F46">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77A9C307">
            <w:pPr>
              <w:pStyle w:val="4"/>
              <w:jc w:val="center"/>
            </w:pPr>
            <w:r>
              <w:rPr>
                <w:rFonts w:ascii="仿宋_GB2312" w:hAnsi="仿宋_GB2312" w:eastAsia="仿宋_GB2312" w:cs="仿宋_GB2312"/>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4174E76F">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000F62EE">
            <w:pPr>
              <w:pStyle w:val="4"/>
              <w:jc w:val="center"/>
            </w:pPr>
            <w:r>
              <w:rPr>
                <w:rFonts w:ascii="仿宋_GB2312" w:hAnsi="仿宋_GB2312" w:eastAsia="仿宋_GB2312" w:cs="仿宋_GB2312"/>
                <w:sz w:val="21"/>
              </w:rPr>
              <w:t>0</w:t>
            </w:r>
          </w:p>
        </w:tc>
      </w:tr>
      <w:tr w14:paraId="27506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47CEE8A9">
            <w:pPr>
              <w:pStyle w:val="4"/>
              <w:jc w:val="center"/>
            </w:pPr>
            <w:r>
              <w:rPr>
                <w:rFonts w:ascii="仿宋_GB2312" w:hAnsi="仿宋_GB2312" w:eastAsia="仿宋_GB2312" w:cs="仿宋_GB2312"/>
                <w:sz w:val="21"/>
              </w:rPr>
              <w:t>12</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231710EC">
            <w:pPr>
              <w:pStyle w:val="4"/>
              <w:jc w:val="center"/>
            </w:pPr>
            <w:r>
              <w:rPr>
                <w:rFonts w:ascii="仿宋_GB2312" w:hAnsi="仿宋_GB2312" w:eastAsia="仿宋_GB2312" w:cs="仿宋_GB2312"/>
                <w:sz w:val="21"/>
              </w:rPr>
              <w:t>碧草园大会议室厕所</w:t>
            </w:r>
          </w:p>
        </w:tc>
        <w:tc>
          <w:tcPr>
            <w:tcW w:w="635" w:type="dxa"/>
            <w:tcBorders>
              <w:top w:val="nil"/>
              <w:left w:val="nil"/>
              <w:bottom w:val="single" w:color="000000" w:sz="4" w:space="0"/>
              <w:right w:val="nil"/>
            </w:tcBorders>
            <w:tcMar>
              <w:top w:w="1" w:type="dxa"/>
              <w:left w:w="1" w:type="dxa"/>
              <w:bottom w:w="0" w:type="dxa"/>
              <w:right w:w="1" w:type="dxa"/>
            </w:tcMar>
          </w:tcPr>
          <w:p w14:paraId="502977DA">
            <w:pPr>
              <w:pStyle w:val="4"/>
              <w:jc w:val="center"/>
            </w:pPr>
            <w:r>
              <w:rPr>
                <w:rFonts w:ascii="仿宋_GB2312" w:hAnsi="仿宋_GB2312" w:eastAsia="仿宋_GB2312" w:cs="仿宋_GB2312"/>
                <w:sz w:val="21"/>
              </w:rPr>
              <w:t>16.1</w:t>
            </w:r>
          </w:p>
        </w:tc>
        <w:tc>
          <w:tcPr>
            <w:tcW w:w="456"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6DCA022C">
            <w:pPr>
              <w:pStyle w:val="4"/>
              <w:jc w:val="center"/>
            </w:pPr>
            <w:r>
              <w:rPr>
                <w:rFonts w:ascii="仿宋_GB2312" w:hAnsi="仿宋_GB2312" w:eastAsia="仿宋_GB2312" w:cs="仿宋_GB2312"/>
                <w:sz w:val="21"/>
              </w:rPr>
              <w:t>2</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2E97678">
            <w:pPr>
              <w:pStyle w:val="4"/>
              <w:jc w:val="center"/>
            </w:pPr>
            <w:r>
              <w:rPr>
                <w:rFonts w:ascii="仿宋_GB2312" w:hAnsi="仿宋_GB2312" w:eastAsia="仿宋_GB2312" w:cs="仿宋_GB2312"/>
                <w:sz w:val="21"/>
              </w:rPr>
              <w:t>1</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0CB65A28">
            <w:pPr>
              <w:pStyle w:val="4"/>
              <w:jc w:val="center"/>
            </w:pPr>
            <w:r>
              <w:rPr>
                <w:rFonts w:ascii="仿宋_GB2312" w:hAnsi="仿宋_GB2312" w:eastAsia="仿宋_GB2312" w:cs="仿宋_GB2312"/>
                <w:sz w:val="21"/>
              </w:rPr>
              <w:t>0</w:t>
            </w:r>
          </w:p>
        </w:tc>
        <w:tc>
          <w:tcPr>
            <w:tcW w:w="573" w:type="dxa"/>
            <w:tcBorders>
              <w:top w:val="nil"/>
              <w:left w:val="nil"/>
              <w:bottom w:val="single" w:color="000000" w:sz="4" w:space="0"/>
              <w:right w:val="single" w:color="000000" w:sz="4" w:space="0"/>
            </w:tcBorders>
            <w:tcMar>
              <w:top w:w="1" w:type="dxa"/>
              <w:left w:w="1" w:type="dxa"/>
              <w:bottom w:w="0" w:type="dxa"/>
              <w:right w:w="1" w:type="dxa"/>
            </w:tcMar>
          </w:tcPr>
          <w:p w14:paraId="28B27FDA">
            <w:pPr>
              <w:pStyle w:val="4"/>
              <w:jc w:val="center"/>
            </w:pPr>
            <w:r>
              <w:rPr>
                <w:rFonts w:ascii="仿宋_GB2312" w:hAnsi="仿宋_GB2312" w:eastAsia="仿宋_GB2312" w:cs="仿宋_GB2312"/>
                <w:sz w:val="21"/>
              </w:rPr>
              <w:t>0</w:t>
            </w:r>
          </w:p>
        </w:tc>
        <w:tc>
          <w:tcPr>
            <w:tcW w:w="423" w:type="dxa"/>
            <w:tcBorders>
              <w:top w:val="nil"/>
              <w:left w:val="nil"/>
              <w:bottom w:val="single" w:color="000000" w:sz="4" w:space="0"/>
              <w:right w:val="single" w:color="000000" w:sz="4" w:space="0"/>
            </w:tcBorders>
            <w:tcMar>
              <w:top w:w="1" w:type="dxa"/>
              <w:left w:w="1" w:type="dxa"/>
              <w:bottom w:w="0" w:type="dxa"/>
              <w:right w:w="1" w:type="dxa"/>
            </w:tcMar>
          </w:tcPr>
          <w:p w14:paraId="1BAD6425">
            <w:pPr>
              <w:pStyle w:val="4"/>
              <w:jc w:val="center"/>
            </w:pPr>
            <w:r>
              <w:rPr>
                <w:rFonts w:ascii="仿宋_GB2312" w:hAnsi="仿宋_GB2312" w:eastAsia="仿宋_GB2312" w:cs="仿宋_GB2312"/>
                <w:sz w:val="21"/>
              </w:rPr>
              <w:t>1</w:t>
            </w:r>
          </w:p>
        </w:tc>
        <w:tc>
          <w:tcPr>
            <w:tcW w:w="600" w:type="dxa"/>
            <w:tcBorders>
              <w:top w:val="nil"/>
              <w:left w:val="nil"/>
              <w:bottom w:val="single" w:color="000000" w:sz="4" w:space="0"/>
              <w:right w:val="single" w:color="000000" w:sz="4" w:space="0"/>
            </w:tcBorders>
            <w:tcMar>
              <w:top w:w="1" w:type="dxa"/>
              <w:left w:w="1" w:type="dxa"/>
              <w:bottom w:w="0" w:type="dxa"/>
              <w:right w:w="1" w:type="dxa"/>
            </w:tcMar>
          </w:tcPr>
          <w:p w14:paraId="423C7E29">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nil"/>
            </w:tcBorders>
            <w:tcMar>
              <w:top w:w="1" w:type="dxa"/>
              <w:left w:w="1" w:type="dxa"/>
              <w:bottom w:w="0" w:type="dxa"/>
              <w:right w:w="1" w:type="dxa"/>
            </w:tcMar>
          </w:tcPr>
          <w:p w14:paraId="2283CC90">
            <w:pPr>
              <w:pStyle w:val="4"/>
              <w:jc w:val="center"/>
            </w:pPr>
            <w:r>
              <w:rPr>
                <w:rFonts w:ascii="仿宋_GB2312" w:hAnsi="仿宋_GB2312" w:eastAsia="仿宋_GB2312" w:cs="仿宋_GB2312"/>
                <w:sz w:val="21"/>
              </w:rPr>
              <w:t>0</w:t>
            </w:r>
          </w:p>
        </w:tc>
        <w:tc>
          <w:tcPr>
            <w:tcW w:w="545"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BCA1B1F">
            <w:pPr>
              <w:pStyle w:val="4"/>
              <w:jc w:val="center"/>
            </w:pPr>
            <w:r>
              <w:rPr>
                <w:rFonts w:ascii="仿宋_GB2312" w:hAnsi="仿宋_GB2312" w:eastAsia="仿宋_GB2312" w:cs="仿宋_GB2312"/>
                <w:sz w:val="21"/>
              </w:rPr>
              <w:t>0</w:t>
            </w:r>
          </w:p>
        </w:tc>
        <w:tc>
          <w:tcPr>
            <w:tcW w:w="464" w:type="dxa"/>
            <w:tcBorders>
              <w:top w:val="nil"/>
              <w:left w:val="nil"/>
              <w:bottom w:val="single" w:color="000000" w:sz="4" w:space="0"/>
              <w:right w:val="single" w:color="000000" w:sz="4" w:space="0"/>
            </w:tcBorders>
            <w:tcMar>
              <w:top w:w="1" w:type="dxa"/>
              <w:left w:w="1" w:type="dxa"/>
              <w:bottom w:w="0" w:type="dxa"/>
              <w:right w:w="1" w:type="dxa"/>
            </w:tcMar>
          </w:tcPr>
          <w:p w14:paraId="44047DA5">
            <w:pPr>
              <w:pStyle w:val="4"/>
              <w:jc w:val="center"/>
            </w:pPr>
            <w:r>
              <w:rPr>
                <w:rFonts w:ascii="仿宋_GB2312" w:hAnsi="仿宋_GB2312" w:eastAsia="仿宋_GB2312" w:cs="仿宋_GB2312"/>
                <w:sz w:val="21"/>
              </w:rPr>
              <w:t>0</w:t>
            </w:r>
          </w:p>
        </w:tc>
        <w:tc>
          <w:tcPr>
            <w:tcW w:w="436" w:type="dxa"/>
            <w:tcBorders>
              <w:top w:val="nil"/>
              <w:left w:val="nil"/>
              <w:bottom w:val="single" w:color="000000" w:sz="4" w:space="0"/>
              <w:right w:val="single" w:color="000000" w:sz="4" w:space="0"/>
            </w:tcBorders>
            <w:tcMar>
              <w:top w:w="1" w:type="dxa"/>
              <w:left w:w="1" w:type="dxa"/>
              <w:bottom w:w="0" w:type="dxa"/>
              <w:right w:w="1" w:type="dxa"/>
            </w:tcMar>
          </w:tcPr>
          <w:p w14:paraId="32F458F5">
            <w:pPr>
              <w:pStyle w:val="4"/>
              <w:jc w:val="center"/>
            </w:pPr>
            <w:r>
              <w:rPr>
                <w:rFonts w:ascii="仿宋_GB2312" w:hAnsi="仿宋_GB2312" w:eastAsia="仿宋_GB2312" w:cs="仿宋_GB2312"/>
                <w:sz w:val="21"/>
              </w:rPr>
              <w:t>0</w:t>
            </w:r>
          </w:p>
        </w:tc>
        <w:tc>
          <w:tcPr>
            <w:tcW w:w="477" w:type="dxa"/>
            <w:tcBorders>
              <w:top w:val="nil"/>
              <w:left w:val="nil"/>
              <w:bottom w:val="single" w:color="000000" w:sz="4" w:space="0"/>
              <w:right w:val="single" w:color="000000" w:sz="4" w:space="0"/>
            </w:tcBorders>
            <w:tcMar>
              <w:top w:w="1" w:type="dxa"/>
              <w:left w:w="1" w:type="dxa"/>
              <w:bottom w:w="0" w:type="dxa"/>
              <w:right w:w="1" w:type="dxa"/>
            </w:tcMar>
          </w:tcPr>
          <w:p w14:paraId="12013B1A">
            <w:pPr>
              <w:pStyle w:val="4"/>
              <w:jc w:val="center"/>
            </w:pPr>
            <w:r>
              <w:rPr>
                <w:rFonts w:ascii="仿宋_GB2312" w:hAnsi="仿宋_GB2312" w:eastAsia="仿宋_GB2312" w:cs="仿宋_GB2312"/>
                <w:sz w:val="21"/>
              </w:rPr>
              <w:t>0</w:t>
            </w:r>
          </w:p>
        </w:tc>
        <w:tc>
          <w:tcPr>
            <w:tcW w:w="518" w:type="dxa"/>
            <w:tcBorders>
              <w:top w:val="nil"/>
              <w:left w:val="nil"/>
              <w:bottom w:val="single" w:color="000000" w:sz="4" w:space="0"/>
              <w:right w:val="single" w:color="000000" w:sz="4" w:space="0"/>
            </w:tcBorders>
            <w:tcMar>
              <w:top w:w="1" w:type="dxa"/>
              <w:left w:w="1" w:type="dxa"/>
              <w:bottom w:w="0" w:type="dxa"/>
              <w:right w:w="1" w:type="dxa"/>
            </w:tcMar>
          </w:tcPr>
          <w:p w14:paraId="3B5A017C">
            <w:pPr>
              <w:pStyle w:val="4"/>
              <w:jc w:val="center"/>
            </w:pPr>
            <w:r>
              <w:rPr>
                <w:rFonts w:ascii="仿宋_GB2312" w:hAnsi="仿宋_GB2312" w:eastAsia="仿宋_GB2312" w:cs="仿宋_GB2312"/>
                <w:sz w:val="21"/>
              </w:rPr>
              <w:t>0</w:t>
            </w:r>
          </w:p>
        </w:tc>
        <w:tc>
          <w:tcPr>
            <w:tcW w:w="437" w:type="dxa"/>
            <w:tcBorders>
              <w:top w:val="nil"/>
              <w:left w:val="nil"/>
              <w:bottom w:val="single" w:color="000000" w:sz="4" w:space="0"/>
              <w:right w:val="single" w:color="000000" w:sz="4" w:space="0"/>
            </w:tcBorders>
            <w:tcMar>
              <w:top w:w="1" w:type="dxa"/>
              <w:left w:w="1" w:type="dxa"/>
              <w:bottom w:w="0" w:type="dxa"/>
              <w:right w:w="1" w:type="dxa"/>
            </w:tcMar>
          </w:tcPr>
          <w:p w14:paraId="728AA59F">
            <w:pPr>
              <w:pStyle w:val="4"/>
              <w:jc w:val="center"/>
            </w:pPr>
            <w:r>
              <w:rPr>
                <w:rFonts w:ascii="仿宋_GB2312" w:hAnsi="仿宋_GB2312" w:eastAsia="仿宋_GB2312" w:cs="仿宋_GB2312"/>
                <w:sz w:val="21"/>
              </w:rPr>
              <w:t>0</w:t>
            </w:r>
          </w:p>
        </w:tc>
        <w:tc>
          <w:tcPr>
            <w:tcW w:w="422" w:type="dxa"/>
            <w:tcBorders>
              <w:top w:val="nil"/>
              <w:left w:val="nil"/>
              <w:bottom w:val="single" w:color="000000" w:sz="4" w:space="0"/>
              <w:right w:val="single" w:color="000000" w:sz="4" w:space="0"/>
            </w:tcBorders>
            <w:tcMar>
              <w:top w:w="1" w:type="dxa"/>
              <w:left w:w="1" w:type="dxa"/>
              <w:bottom w:w="0" w:type="dxa"/>
              <w:right w:w="1" w:type="dxa"/>
            </w:tcMar>
          </w:tcPr>
          <w:p w14:paraId="2639033C">
            <w:pPr>
              <w:pStyle w:val="4"/>
              <w:jc w:val="center"/>
            </w:pPr>
            <w:r>
              <w:rPr>
                <w:rFonts w:ascii="仿宋_GB2312" w:hAnsi="仿宋_GB2312" w:eastAsia="仿宋_GB2312" w:cs="仿宋_GB2312"/>
                <w:sz w:val="21"/>
              </w:rPr>
              <w:t>0</w:t>
            </w:r>
          </w:p>
        </w:tc>
      </w:tr>
      <w:tr w14:paraId="7F414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 w:type="dxa"/>
            <w:tcBorders>
              <w:top w:val="nil"/>
              <w:left w:val="single" w:color="000000" w:sz="4" w:space="0"/>
              <w:bottom w:val="single" w:color="000000" w:sz="4" w:space="0"/>
              <w:right w:val="single" w:color="000000" w:sz="4" w:space="0"/>
            </w:tcBorders>
            <w:tcMar>
              <w:top w:w="1" w:type="dxa"/>
              <w:left w:w="1" w:type="dxa"/>
              <w:bottom w:w="0" w:type="dxa"/>
              <w:right w:w="1" w:type="dxa"/>
            </w:tcMar>
          </w:tcPr>
          <w:p w14:paraId="33BF5B31">
            <w:pPr>
              <w:pStyle w:val="4"/>
              <w:jc w:val="center"/>
            </w:pPr>
            <w:r>
              <w:rPr>
                <w:rFonts w:ascii="仿宋_GB2312" w:hAnsi="仿宋_GB2312" w:eastAsia="仿宋_GB2312" w:cs="仿宋_GB2312"/>
                <w:sz w:val="21"/>
              </w:rPr>
              <w:t>13</w:t>
            </w:r>
          </w:p>
        </w:tc>
        <w:tc>
          <w:tcPr>
            <w:tcW w:w="1149" w:type="dxa"/>
            <w:tcBorders>
              <w:top w:val="nil"/>
              <w:left w:val="nil"/>
              <w:bottom w:val="single" w:color="000000" w:sz="4" w:space="0"/>
              <w:right w:val="single" w:color="000000" w:sz="4" w:space="0"/>
            </w:tcBorders>
            <w:tcMar>
              <w:top w:w="1" w:type="dxa"/>
              <w:left w:w="1" w:type="dxa"/>
              <w:bottom w:w="0" w:type="dxa"/>
              <w:right w:w="1" w:type="dxa"/>
            </w:tcMar>
          </w:tcPr>
          <w:p w14:paraId="0E651A54">
            <w:pPr>
              <w:pStyle w:val="4"/>
              <w:jc w:val="center"/>
            </w:pPr>
            <w:r>
              <w:rPr>
                <w:rFonts w:ascii="仿宋_GB2312" w:hAnsi="仿宋_GB2312" w:eastAsia="仿宋_GB2312" w:cs="仿宋_GB2312"/>
                <w:sz w:val="21"/>
              </w:rPr>
              <w:t>办公区厕所</w:t>
            </w:r>
          </w:p>
        </w:tc>
        <w:tc>
          <w:tcPr>
            <w:tcW w:w="635" w:type="dxa"/>
            <w:tcBorders>
              <w:top w:val="nil"/>
              <w:left w:val="nil"/>
              <w:bottom w:val="single" w:color="000000" w:sz="4" w:space="0"/>
              <w:right w:val="nil"/>
            </w:tcBorders>
            <w:tcMar>
              <w:top w:w="1" w:type="dxa"/>
              <w:left w:w="1" w:type="dxa"/>
              <w:bottom w:w="0" w:type="dxa"/>
              <w:right w:w="1" w:type="dxa"/>
            </w:tcMar>
          </w:tcPr>
          <w:p w14:paraId="23DEC327">
            <w:pPr>
              <w:pStyle w:val="4"/>
              <w:jc w:val="center"/>
            </w:pPr>
            <w:r>
              <w:rPr>
                <w:rFonts w:ascii="仿宋_GB2312" w:hAnsi="仿宋_GB2312" w:eastAsia="仿宋_GB2312" w:cs="仿宋_GB2312"/>
                <w:sz w:val="21"/>
              </w:rPr>
              <w:t>30.6</w:t>
            </w:r>
          </w:p>
        </w:tc>
        <w:tc>
          <w:tcPr>
            <w:tcW w:w="456" w:type="dxa"/>
            <w:tcBorders>
              <w:top w:val="nil"/>
              <w:left w:val="single" w:color="000000" w:sz="4" w:space="0"/>
              <w:bottom w:val="nil"/>
              <w:right w:val="single" w:color="000000" w:sz="4" w:space="0"/>
            </w:tcBorders>
            <w:tcMar>
              <w:top w:w="1" w:type="dxa"/>
              <w:left w:w="1" w:type="dxa"/>
              <w:bottom w:w="0" w:type="dxa"/>
              <w:right w:w="1" w:type="dxa"/>
            </w:tcMar>
          </w:tcPr>
          <w:p w14:paraId="2733F59D">
            <w:pPr>
              <w:pStyle w:val="4"/>
              <w:jc w:val="center"/>
            </w:pPr>
            <w:r>
              <w:rPr>
                <w:rFonts w:ascii="仿宋_GB2312" w:hAnsi="仿宋_GB2312" w:eastAsia="仿宋_GB2312" w:cs="仿宋_GB2312"/>
                <w:sz w:val="21"/>
              </w:rPr>
              <w:t>3</w:t>
            </w:r>
          </w:p>
        </w:tc>
        <w:tc>
          <w:tcPr>
            <w:tcW w:w="477" w:type="dxa"/>
            <w:tcBorders>
              <w:top w:val="nil"/>
              <w:left w:val="nil"/>
              <w:bottom w:val="nil"/>
              <w:right w:val="single" w:color="000000" w:sz="4" w:space="0"/>
            </w:tcBorders>
            <w:tcMar>
              <w:top w:w="1" w:type="dxa"/>
              <w:left w:w="1" w:type="dxa"/>
              <w:bottom w:w="0" w:type="dxa"/>
              <w:right w:w="1" w:type="dxa"/>
            </w:tcMar>
          </w:tcPr>
          <w:p w14:paraId="56C9089F">
            <w:pPr>
              <w:pStyle w:val="4"/>
              <w:jc w:val="center"/>
            </w:pPr>
            <w:r>
              <w:rPr>
                <w:rFonts w:ascii="仿宋_GB2312" w:hAnsi="仿宋_GB2312" w:eastAsia="仿宋_GB2312" w:cs="仿宋_GB2312"/>
                <w:sz w:val="21"/>
              </w:rPr>
              <w:t>2</w:t>
            </w:r>
          </w:p>
        </w:tc>
        <w:tc>
          <w:tcPr>
            <w:tcW w:w="477" w:type="dxa"/>
            <w:tcBorders>
              <w:top w:val="nil"/>
              <w:left w:val="nil"/>
              <w:bottom w:val="nil"/>
              <w:right w:val="single" w:color="000000" w:sz="4" w:space="0"/>
            </w:tcBorders>
            <w:tcMar>
              <w:top w:w="1" w:type="dxa"/>
              <w:left w:w="1" w:type="dxa"/>
              <w:bottom w:w="0" w:type="dxa"/>
              <w:right w:w="1" w:type="dxa"/>
            </w:tcMar>
          </w:tcPr>
          <w:p w14:paraId="30C7A145">
            <w:pPr>
              <w:pStyle w:val="4"/>
              <w:jc w:val="center"/>
            </w:pPr>
            <w:r>
              <w:rPr>
                <w:rFonts w:ascii="仿宋_GB2312" w:hAnsi="仿宋_GB2312" w:eastAsia="仿宋_GB2312" w:cs="仿宋_GB2312"/>
                <w:sz w:val="21"/>
              </w:rPr>
              <w:t>0</w:t>
            </w:r>
          </w:p>
        </w:tc>
        <w:tc>
          <w:tcPr>
            <w:tcW w:w="573" w:type="dxa"/>
            <w:tcBorders>
              <w:top w:val="nil"/>
              <w:left w:val="nil"/>
              <w:bottom w:val="nil"/>
              <w:right w:val="single" w:color="000000" w:sz="4" w:space="0"/>
            </w:tcBorders>
            <w:tcMar>
              <w:top w:w="1" w:type="dxa"/>
              <w:left w:w="1" w:type="dxa"/>
              <w:bottom w:w="0" w:type="dxa"/>
              <w:right w:w="1" w:type="dxa"/>
            </w:tcMar>
          </w:tcPr>
          <w:p w14:paraId="71AB4893">
            <w:pPr>
              <w:pStyle w:val="4"/>
              <w:jc w:val="center"/>
            </w:pPr>
            <w:r>
              <w:rPr>
                <w:rFonts w:ascii="仿宋_GB2312" w:hAnsi="仿宋_GB2312" w:eastAsia="仿宋_GB2312" w:cs="仿宋_GB2312"/>
                <w:sz w:val="21"/>
              </w:rPr>
              <w:t>0</w:t>
            </w:r>
          </w:p>
        </w:tc>
        <w:tc>
          <w:tcPr>
            <w:tcW w:w="423" w:type="dxa"/>
            <w:tcBorders>
              <w:top w:val="nil"/>
              <w:left w:val="nil"/>
              <w:bottom w:val="nil"/>
              <w:right w:val="single" w:color="000000" w:sz="4" w:space="0"/>
            </w:tcBorders>
            <w:tcMar>
              <w:top w:w="1" w:type="dxa"/>
              <w:left w:w="1" w:type="dxa"/>
              <w:bottom w:w="0" w:type="dxa"/>
              <w:right w:w="1" w:type="dxa"/>
            </w:tcMar>
          </w:tcPr>
          <w:p w14:paraId="13796D28">
            <w:pPr>
              <w:pStyle w:val="4"/>
              <w:jc w:val="center"/>
            </w:pPr>
            <w:r>
              <w:rPr>
                <w:rFonts w:ascii="仿宋_GB2312" w:hAnsi="仿宋_GB2312" w:eastAsia="仿宋_GB2312" w:cs="仿宋_GB2312"/>
                <w:sz w:val="21"/>
              </w:rPr>
              <w:t>5</w:t>
            </w:r>
          </w:p>
        </w:tc>
        <w:tc>
          <w:tcPr>
            <w:tcW w:w="600" w:type="dxa"/>
            <w:tcBorders>
              <w:top w:val="nil"/>
              <w:left w:val="nil"/>
              <w:bottom w:val="nil"/>
              <w:right w:val="single" w:color="000000" w:sz="4" w:space="0"/>
            </w:tcBorders>
            <w:tcMar>
              <w:top w:w="1" w:type="dxa"/>
              <w:left w:w="1" w:type="dxa"/>
              <w:bottom w:w="0" w:type="dxa"/>
              <w:right w:w="1" w:type="dxa"/>
            </w:tcMar>
          </w:tcPr>
          <w:p w14:paraId="75F4B0BD">
            <w:pPr>
              <w:pStyle w:val="4"/>
              <w:jc w:val="center"/>
            </w:pPr>
            <w:r>
              <w:rPr>
                <w:rFonts w:ascii="仿宋_GB2312" w:hAnsi="仿宋_GB2312" w:eastAsia="仿宋_GB2312" w:cs="仿宋_GB2312"/>
                <w:sz w:val="21"/>
              </w:rPr>
              <w:t>0</w:t>
            </w:r>
          </w:p>
        </w:tc>
        <w:tc>
          <w:tcPr>
            <w:tcW w:w="464" w:type="dxa"/>
            <w:tcBorders>
              <w:top w:val="nil"/>
              <w:left w:val="nil"/>
              <w:bottom w:val="nil"/>
              <w:right w:val="nil"/>
            </w:tcBorders>
            <w:tcMar>
              <w:top w:w="1" w:type="dxa"/>
              <w:left w:w="1" w:type="dxa"/>
              <w:bottom w:w="0" w:type="dxa"/>
              <w:right w:w="1" w:type="dxa"/>
            </w:tcMar>
          </w:tcPr>
          <w:p w14:paraId="3E75B719">
            <w:pPr>
              <w:pStyle w:val="4"/>
              <w:jc w:val="center"/>
            </w:pPr>
            <w:r>
              <w:rPr>
                <w:rFonts w:ascii="仿宋_GB2312" w:hAnsi="仿宋_GB2312" w:eastAsia="仿宋_GB2312" w:cs="仿宋_GB2312"/>
                <w:sz w:val="21"/>
              </w:rPr>
              <w:t>0</w:t>
            </w:r>
          </w:p>
        </w:tc>
        <w:tc>
          <w:tcPr>
            <w:tcW w:w="545" w:type="dxa"/>
            <w:tcBorders>
              <w:top w:val="nil"/>
              <w:left w:val="single" w:color="000000" w:sz="4" w:space="0"/>
              <w:bottom w:val="nil"/>
              <w:right w:val="single" w:color="000000" w:sz="4" w:space="0"/>
            </w:tcBorders>
            <w:tcMar>
              <w:top w:w="1" w:type="dxa"/>
              <w:left w:w="1" w:type="dxa"/>
              <w:bottom w:w="0" w:type="dxa"/>
              <w:right w:w="1" w:type="dxa"/>
            </w:tcMar>
          </w:tcPr>
          <w:p w14:paraId="390731C9">
            <w:pPr>
              <w:pStyle w:val="4"/>
              <w:jc w:val="center"/>
            </w:pPr>
            <w:r>
              <w:rPr>
                <w:rFonts w:ascii="仿宋_GB2312" w:hAnsi="仿宋_GB2312" w:eastAsia="仿宋_GB2312" w:cs="仿宋_GB2312"/>
                <w:sz w:val="21"/>
              </w:rPr>
              <w:t>0</w:t>
            </w:r>
          </w:p>
        </w:tc>
        <w:tc>
          <w:tcPr>
            <w:tcW w:w="464" w:type="dxa"/>
            <w:tcBorders>
              <w:top w:val="nil"/>
              <w:left w:val="nil"/>
              <w:bottom w:val="nil"/>
              <w:right w:val="single" w:color="000000" w:sz="4" w:space="0"/>
            </w:tcBorders>
            <w:tcMar>
              <w:top w:w="1" w:type="dxa"/>
              <w:left w:w="1" w:type="dxa"/>
              <w:bottom w:w="0" w:type="dxa"/>
              <w:right w:w="1" w:type="dxa"/>
            </w:tcMar>
          </w:tcPr>
          <w:p w14:paraId="2BA04BB9">
            <w:pPr>
              <w:pStyle w:val="4"/>
              <w:jc w:val="center"/>
            </w:pPr>
            <w:r>
              <w:rPr>
                <w:rFonts w:ascii="仿宋_GB2312" w:hAnsi="仿宋_GB2312" w:eastAsia="仿宋_GB2312" w:cs="仿宋_GB2312"/>
                <w:sz w:val="21"/>
              </w:rPr>
              <w:t>0</w:t>
            </w:r>
          </w:p>
        </w:tc>
        <w:tc>
          <w:tcPr>
            <w:tcW w:w="436" w:type="dxa"/>
            <w:tcBorders>
              <w:top w:val="nil"/>
              <w:left w:val="nil"/>
              <w:bottom w:val="nil"/>
              <w:right w:val="single" w:color="000000" w:sz="4" w:space="0"/>
            </w:tcBorders>
            <w:tcMar>
              <w:top w:w="1" w:type="dxa"/>
              <w:left w:w="1" w:type="dxa"/>
              <w:bottom w:w="0" w:type="dxa"/>
              <w:right w:w="1" w:type="dxa"/>
            </w:tcMar>
          </w:tcPr>
          <w:p w14:paraId="454049A0">
            <w:pPr>
              <w:pStyle w:val="4"/>
              <w:jc w:val="center"/>
            </w:pPr>
            <w:r>
              <w:rPr>
                <w:rFonts w:ascii="仿宋_GB2312" w:hAnsi="仿宋_GB2312" w:eastAsia="仿宋_GB2312" w:cs="仿宋_GB2312"/>
                <w:sz w:val="21"/>
              </w:rPr>
              <w:t>0</w:t>
            </w:r>
          </w:p>
        </w:tc>
        <w:tc>
          <w:tcPr>
            <w:tcW w:w="477" w:type="dxa"/>
            <w:tcBorders>
              <w:top w:val="nil"/>
              <w:left w:val="nil"/>
              <w:bottom w:val="nil"/>
              <w:right w:val="single" w:color="000000" w:sz="4" w:space="0"/>
            </w:tcBorders>
            <w:tcMar>
              <w:top w:w="1" w:type="dxa"/>
              <w:left w:w="1" w:type="dxa"/>
              <w:bottom w:w="0" w:type="dxa"/>
              <w:right w:w="1" w:type="dxa"/>
            </w:tcMar>
          </w:tcPr>
          <w:p w14:paraId="4362EF21">
            <w:pPr>
              <w:pStyle w:val="4"/>
              <w:jc w:val="center"/>
            </w:pPr>
            <w:r>
              <w:rPr>
                <w:rFonts w:ascii="仿宋_GB2312" w:hAnsi="仿宋_GB2312" w:eastAsia="仿宋_GB2312" w:cs="仿宋_GB2312"/>
                <w:sz w:val="21"/>
              </w:rPr>
              <w:t>0</w:t>
            </w:r>
          </w:p>
        </w:tc>
        <w:tc>
          <w:tcPr>
            <w:tcW w:w="518" w:type="dxa"/>
            <w:tcBorders>
              <w:top w:val="nil"/>
              <w:left w:val="nil"/>
              <w:bottom w:val="nil"/>
              <w:right w:val="single" w:color="000000" w:sz="4" w:space="0"/>
            </w:tcBorders>
            <w:tcMar>
              <w:top w:w="1" w:type="dxa"/>
              <w:left w:w="1" w:type="dxa"/>
              <w:bottom w:w="0" w:type="dxa"/>
              <w:right w:w="1" w:type="dxa"/>
            </w:tcMar>
          </w:tcPr>
          <w:p w14:paraId="69095C5A">
            <w:pPr>
              <w:pStyle w:val="4"/>
              <w:jc w:val="center"/>
            </w:pPr>
            <w:r>
              <w:rPr>
                <w:rFonts w:ascii="仿宋_GB2312" w:hAnsi="仿宋_GB2312" w:eastAsia="仿宋_GB2312" w:cs="仿宋_GB2312"/>
                <w:sz w:val="21"/>
              </w:rPr>
              <w:t>0</w:t>
            </w:r>
          </w:p>
        </w:tc>
        <w:tc>
          <w:tcPr>
            <w:tcW w:w="437" w:type="dxa"/>
            <w:tcBorders>
              <w:top w:val="nil"/>
              <w:left w:val="nil"/>
              <w:bottom w:val="nil"/>
              <w:right w:val="single" w:color="000000" w:sz="4" w:space="0"/>
            </w:tcBorders>
            <w:tcMar>
              <w:top w:w="1" w:type="dxa"/>
              <w:left w:w="1" w:type="dxa"/>
              <w:bottom w:w="0" w:type="dxa"/>
              <w:right w:w="1" w:type="dxa"/>
            </w:tcMar>
          </w:tcPr>
          <w:p w14:paraId="6351EC5E">
            <w:pPr>
              <w:pStyle w:val="4"/>
              <w:jc w:val="center"/>
            </w:pPr>
            <w:r>
              <w:rPr>
                <w:rFonts w:ascii="仿宋_GB2312" w:hAnsi="仿宋_GB2312" w:eastAsia="仿宋_GB2312" w:cs="仿宋_GB2312"/>
                <w:sz w:val="21"/>
              </w:rPr>
              <w:t>0</w:t>
            </w:r>
          </w:p>
        </w:tc>
        <w:tc>
          <w:tcPr>
            <w:tcW w:w="422" w:type="dxa"/>
            <w:tcBorders>
              <w:top w:val="nil"/>
              <w:left w:val="nil"/>
              <w:bottom w:val="nil"/>
              <w:right w:val="single" w:color="000000" w:sz="4" w:space="0"/>
            </w:tcBorders>
            <w:tcMar>
              <w:top w:w="1" w:type="dxa"/>
              <w:left w:w="1" w:type="dxa"/>
              <w:bottom w:w="0" w:type="dxa"/>
              <w:right w:w="1" w:type="dxa"/>
            </w:tcMar>
          </w:tcPr>
          <w:p w14:paraId="3D25DC0A">
            <w:pPr>
              <w:pStyle w:val="4"/>
              <w:jc w:val="center"/>
            </w:pPr>
            <w:r>
              <w:rPr>
                <w:rFonts w:ascii="仿宋_GB2312" w:hAnsi="仿宋_GB2312" w:eastAsia="仿宋_GB2312" w:cs="仿宋_GB2312"/>
                <w:sz w:val="21"/>
              </w:rPr>
              <w:t>0</w:t>
            </w:r>
          </w:p>
        </w:tc>
      </w:tr>
      <w:tr w14:paraId="6CB5F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8" w:type="dxa"/>
            <w:gridSpan w:val="2"/>
            <w:tcBorders>
              <w:top w:val="nil"/>
              <w:left w:val="single" w:color="000000" w:sz="4" w:space="0"/>
              <w:bottom w:val="single" w:color="000000" w:sz="4" w:space="0"/>
              <w:right w:val="nil"/>
            </w:tcBorders>
            <w:tcMar>
              <w:top w:w="1" w:type="dxa"/>
              <w:left w:w="1" w:type="dxa"/>
              <w:bottom w:w="0" w:type="dxa"/>
              <w:right w:w="1" w:type="dxa"/>
            </w:tcMar>
          </w:tcPr>
          <w:p w14:paraId="231C41AB">
            <w:pPr>
              <w:pStyle w:val="4"/>
              <w:jc w:val="center"/>
            </w:pPr>
            <w:r>
              <w:rPr>
                <w:rFonts w:ascii="仿宋_GB2312" w:hAnsi="仿宋_GB2312" w:eastAsia="仿宋_GB2312" w:cs="仿宋_GB2312"/>
                <w:sz w:val="21"/>
              </w:rPr>
              <w:t>合计（包括第三卫生间无障碍厕位）</w:t>
            </w:r>
          </w:p>
        </w:tc>
        <w:tc>
          <w:tcPr>
            <w:tcW w:w="635" w:type="dxa"/>
            <w:tcBorders>
              <w:top w:val="nil"/>
              <w:left w:val="single" w:color="000000" w:sz="4" w:space="0"/>
              <w:bottom w:val="single" w:color="000000" w:sz="4" w:space="0"/>
              <w:right w:val="nil"/>
            </w:tcBorders>
            <w:tcMar>
              <w:top w:w="1" w:type="dxa"/>
              <w:left w:w="1" w:type="dxa"/>
              <w:bottom w:w="0" w:type="dxa"/>
              <w:right w:w="1" w:type="dxa"/>
            </w:tcMar>
          </w:tcPr>
          <w:p w14:paraId="03260EAE">
            <w:pPr>
              <w:pStyle w:val="4"/>
              <w:jc w:val="center"/>
            </w:pPr>
            <w:r>
              <w:rPr>
                <w:rFonts w:ascii="仿宋_GB2312" w:hAnsi="仿宋_GB2312" w:eastAsia="仿宋_GB2312" w:cs="仿宋_GB2312"/>
                <w:sz w:val="21"/>
              </w:rPr>
              <w:t>1086.84</w:t>
            </w:r>
          </w:p>
        </w:tc>
        <w:tc>
          <w:tcPr>
            <w:tcW w:w="456" w:type="dxa"/>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tcPr>
          <w:p w14:paraId="354BE0A4">
            <w:pPr>
              <w:pStyle w:val="4"/>
              <w:jc w:val="center"/>
            </w:pPr>
            <w:r>
              <w:rPr>
                <w:rFonts w:ascii="仿宋_GB2312" w:hAnsi="仿宋_GB2312" w:eastAsia="仿宋_GB2312" w:cs="仿宋_GB2312"/>
                <w:sz w:val="21"/>
              </w:rPr>
              <w:t>46</w:t>
            </w:r>
          </w:p>
        </w:tc>
        <w:tc>
          <w:tcPr>
            <w:tcW w:w="477"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3553750C">
            <w:pPr>
              <w:pStyle w:val="4"/>
              <w:jc w:val="center"/>
            </w:pPr>
            <w:r>
              <w:rPr>
                <w:rFonts w:ascii="仿宋_GB2312" w:hAnsi="仿宋_GB2312" w:eastAsia="仿宋_GB2312" w:cs="仿宋_GB2312"/>
                <w:sz w:val="21"/>
              </w:rPr>
              <w:t>37</w:t>
            </w:r>
          </w:p>
        </w:tc>
        <w:tc>
          <w:tcPr>
            <w:tcW w:w="477"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384ED1CC">
            <w:pPr>
              <w:pStyle w:val="4"/>
              <w:jc w:val="center"/>
            </w:pPr>
            <w:r>
              <w:rPr>
                <w:rFonts w:ascii="仿宋_GB2312" w:hAnsi="仿宋_GB2312" w:eastAsia="仿宋_GB2312" w:cs="仿宋_GB2312"/>
                <w:sz w:val="21"/>
              </w:rPr>
              <w:t>6</w:t>
            </w:r>
          </w:p>
        </w:tc>
        <w:tc>
          <w:tcPr>
            <w:tcW w:w="573" w:type="dxa"/>
            <w:tcBorders>
              <w:top w:val="single" w:color="000000" w:sz="4" w:space="0"/>
              <w:left w:val="nil"/>
              <w:bottom w:val="single" w:color="000000" w:sz="4" w:space="0"/>
              <w:right w:val="nil"/>
            </w:tcBorders>
            <w:tcMar>
              <w:top w:w="1" w:type="dxa"/>
              <w:left w:w="1" w:type="dxa"/>
              <w:bottom w:w="0" w:type="dxa"/>
              <w:right w:w="1" w:type="dxa"/>
            </w:tcMar>
          </w:tcPr>
          <w:p w14:paraId="55998455">
            <w:pPr>
              <w:pStyle w:val="4"/>
              <w:jc w:val="center"/>
            </w:pPr>
            <w:r>
              <w:rPr>
                <w:rFonts w:ascii="仿宋_GB2312" w:hAnsi="仿宋_GB2312" w:eastAsia="仿宋_GB2312" w:cs="仿宋_GB2312"/>
                <w:sz w:val="21"/>
              </w:rPr>
              <w:t>1</w:t>
            </w:r>
          </w:p>
        </w:tc>
        <w:tc>
          <w:tcPr>
            <w:tcW w:w="423" w:type="dxa"/>
            <w:tcBorders>
              <w:top w:val="single" w:color="000000" w:sz="4" w:space="0"/>
              <w:left w:val="single" w:color="000000" w:sz="4" w:space="0"/>
              <w:bottom w:val="single" w:color="000000" w:sz="4" w:space="0"/>
              <w:right w:val="nil"/>
            </w:tcBorders>
            <w:tcMar>
              <w:top w:w="1" w:type="dxa"/>
              <w:left w:w="1" w:type="dxa"/>
              <w:bottom w:w="0" w:type="dxa"/>
              <w:right w:w="1" w:type="dxa"/>
            </w:tcMar>
          </w:tcPr>
          <w:p w14:paraId="3C01AA78">
            <w:pPr>
              <w:pStyle w:val="4"/>
              <w:jc w:val="center"/>
            </w:pPr>
            <w:r>
              <w:rPr>
                <w:rFonts w:ascii="仿宋_GB2312" w:hAnsi="仿宋_GB2312" w:eastAsia="仿宋_GB2312" w:cs="仿宋_GB2312"/>
                <w:sz w:val="21"/>
              </w:rPr>
              <w:t>70</w:t>
            </w:r>
          </w:p>
        </w:tc>
        <w:tc>
          <w:tcPr>
            <w:tcW w:w="600" w:type="dxa"/>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tcPr>
          <w:p w14:paraId="4868B9D6">
            <w:pPr>
              <w:pStyle w:val="4"/>
              <w:jc w:val="center"/>
            </w:pPr>
            <w:r>
              <w:rPr>
                <w:rFonts w:ascii="仿宋_GB2312" w:hAnsi="仿宋_GB2312" w:eastAsia="仿宋_GB2312" w:cs="仿宋_GB2312"/>
                <w:sz w:val="21"/>
              </w:rPr>
              <w:t>11</w:t>
            </w:r>
          </w:p>
        </w:tc>
        <w:tc>
          <w:tcPr>
            <w:tcW w:w="464"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419B8BD8">
            <w:pPr>
              <w:pStyle w:val="4"/>
              <w:jc w:val="center"/>
            </w:pPr>
            <w:r>
              <w:rPr>
                <w:rFonts w:ascii="仿宋_GB2312" w:hAnsi="仿宋_GB2312" w:eastAsia="仿宋_GB2312" w:cs="仿宋_GB2312"/>
                <w:sz w:val="21"/>
              </w:rPr>
              <w:t>1</w:t>
            </w:r>
          </w:p>
        </w:tc>
        <w:tc>
          <w:tcPr>
            <w:tcW w:w="545"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7A813F70">
            <w:pPr>
              <w:pStyle w:val="4"/>
              <w:jc w:val="center"/>
            </w:pPr>
            <w:r>
              <w:rPr>
                <w:rFonts w:ascii="仿宋_GB2312" w:hAnsi="仿宋_GB2312" w:eastAsia="仿宋_GB2312" w:cs="仿宋_GB2312"/>
                <w:sz w:val="21"/>
              </w:rPr>
              <w:t>8</w:t>
            </w:r>
          </w:p>
        </w:tc>
        <w:tc>
          <w:tcPr>
            <w:tcW w:w="464"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7392A3C7">
            <w:pPr>
              <w:pStyle w:val="4"/>
              <w:jc w:val="center"/>
            </w:pPr>
            <w:r>
              <w:rPr>
                <w:rFonts w:ascii="仿宋_GB2312" w:hAnsi="仿宋_GB2312" w:eastAsia="仿宋_GB2312" w:cs="仿宋_GB2312"/>
                <w:sz w:val="21"/>
              </w:rPr>
              <w:t>15</w:t>
            </w:r>
          </w:p>
        </w:tc>
        <w:tc>
          <w:tcPr>
            <w:tcW w:w="436"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2C313669">
            <w:pPr>
              <w:pStyle w:val="4"/>
              <w:jc w:val="center"/>
            </w:pPr>
            <w:r>
              <w:rPr>
                <w:rFonts w:ascii="仿宋_GB2312" w:hAnsi="仿宋_GB2312" w:eastAsia="仿宋_GB2312" w:cs="仿宋_GB2312"/>
                <w:sz w:val="21"/>
              </w:rPr>
              <w:t>9</w:t>
            </w:r>
          </w:p>
        </w:tc>
        <w:tc>
          <w:tcPr>
            <w:tcW w:w="477"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69449147">
            <w:pPr>
              <w:pStyle w:val="4"/>
              <w:jc w:val="center"/>
            </w:pPr>
            <w:r>
              <w:rPr>
                <w:rFonts w:ascii="仿宋_GB2312" w:hAnsi="仿宋_GB2312" w:eastAsia="仿宋_GB2312" w:cs="仿宋_GB2312"/>
                <w:sz w:val="21"/>
              </w:rPr>
              <w:t>0</w:t>
            </w:r>
          </w:p>
        </w:tc>
        <w:tc>
          <w:tcPr>
            <w:tcW w:w="518"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457B5258">
            <w:pPr>
              <w:pStyle w:val="4"/>
              <w:jc w:val="center"/>
            </w:pPr>
            <w:r>
              <w:rPr>
                <w:rFonts w:ascii="仿宋_GB2312" w:hAnsi="仿宋_GB2312" w:eastAsia="仿宋_GB2312" w:cs="仿宋_GB2312"/>
                <w:sz w:val="21"/>
              </w:rPr>
              <w:t>8</w:t>
            </w:r>
          </w:p>
        </w:tc>
        <w:tc>
          <w:tcPr>
            <w:tcW w:w="437"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7330F0C4">
            <w:pPr>
              <w:pStyle w:val="4"/>
              <w:jc w:val="center"/>
            </w:pPr>
            <w:r>
              <w:rPr>
                <w:rFonts w:ascii="仿宋_GB2312" w:hAnsi="仿宋_GB2312" w:eastAsia="仿宋_GB2312" w:cs="仿宋_GB2312"/>
                <w:sz w:val="21"/>
              </w:rPr>
              <w:t>4</w:t>
            </w:r>
          </w:p>
        </w:tc>
        <w:tc>
          <w:tcPr>
            <w:tcW w:w="422" w:type="dxa"/>
            <w:tcBorders>
              <w:top w:val="single" w:color="000000" w:sz="4" w:space="0"/>
              <w:left w:val="nil"/>
              <w:bottom w:val="single" w:color="000000" w:sz="4" w:space="0"/>
              <w:right w:val="single" w:color="000000" w:sz="4" w:space="0"/>
            </w:tcBorders>
            <w:tcMar>
              <w:top w:w="1" w:type="dxa"/>
              <w:left w:w="1" w:type="dxa"/>
              <w:bottom w:w="0" w:type="dxa"/>
              <w:right w:w="1" w:type="dxa"/>
            </w:tcMar>
          </w:tcPr>
          <w:p w14:paraId="55468E54">
            <w:pPr>
              <w:pStyle w:val="4"/>
              <w:jc w:val="center"/>
            </w:pPr>
            <w:r>
              <w:rPr>
                <w:rFonts w:ascii="仿宋_GB2312" w:hAnsi="仿宋_GB2312" w:eastAsia="仿宋_GB2312" w:cs="仿宋_GB2312"/>
                <w:sz w:val="21"/>
              </w:rPr>
              <w:t>12</w:t>
            </w:r>
          </w:p>
        </w:tc>
      </w:tr>
    </w:tbl>
    <w:p w14:paraId="6F94D07B">
      <w:pPr>
        <w:pStyle w:val="4"/>
        <w:ind w:firstLine="565"/>
        <w:jc w:val="left"/>
      </w:pPr>
      <w:r>
        <w:rPr>
          <w:rFonts w:ascii="仿宋_GB2312" w:hAnsi="仿宋_GB2312" w:eastAsia="仿宋_GB2312" w:cs="仿宋_GB2312"/>
          <w:b/>
          <w:sz w:val="28"/>
        </w:rPr>
        <w:t>（三）项目清洁设备设施情况表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4"/>
        <w:gridCol w:w="2343"/>
        <w:gridCol w:w="1296"/>
        <w:gridCol w:w="1518"/>
        <w:gridCol w:w="1779"/>
        <w:gridCol w:w="1126"/>
      </w:tblGrid>
      <w:tr w14:paraId="284522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vMerge w:val="restart"/>
            <w:tcMar>
              <w:top w:w="0" w:type="dxa"/>
              <w:left w:w="105" w:type="dxa"/>
              <w:bottom w:w="0" w:type="dxa"/>
              <w:right w:w="105" w:type="dxa"/>
            </w:tcMar>
          </w:tcPr>
          <w:p w14:paraId="328EAEF5">
            <w:pPr>
              <w:pStyle w:val="4"/>
              <w:jc w:val="center"/>
              <w:rPr>
                <w:rFonts w:ascii="仿宋_GB2312" w:hAnsi="仿宋_GB2312" w:eastAsia="仿宋_GB2312" w:cs="仿宋_GB2312"/>
                <w:b/>
                <w:sz w:val="21"/>
              </w:rPr>
            </w:pPr>
            <w:r>
              <w:rPr>
                <w:rFonts w:ascii="仿宋_GB2312" w:hAnsi="仿宋_GB2312" w:eastAsia="仿宋_GB2312" w:cs="仿宋_GB2312"/>
                <w:b/>
                <w:sz w:val="21"/>
              </w:rPr>
              <w:t>序号</w:t>
            </w:r>
          </w:p>
        </w:tc>
        <w:tc>
          <w:tcPr>
            <w:tcW w:w="2476"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AE8FE5D">
            <w:pPr>
              <w:pStyle w:val="4"/>
              <w:jc w:val="center"/>
              <w:rPr>
                <w:rFonts w:ascii="仿宋_GB2312" w:hAnsi="仿宋_GB2312" w:eastAsia="仿宋_GB2312" w:cs="仿宋_GB2312"/>
                <w:b/>
                <w:sz w:val="21"/>
              </w:rPr>
            </w:pPr>
            <w:r>
              <w:rPr>
                <w:rFonts w:ascii="仿宋_GB2312" w:hAnsi="仿宋_GB2312" w:eastAsia="仿宋_GB2312" w:cs="仿宋_GB2312"/>
                <w:b/>
                <w:sz w:val="21"/>
              </w:rPr>
              <w:t>设施设备名称</w:t>
            </w:r>
          </w:p>
        </w:tc>
        <w:tc>
          <w:tcPr>
            <w:tcW w:w="1364"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8E06649">
            <w:pPr>
              <w:pStyle w:val="4"/>
              <w:jc w:val="center"/>
            </w:pPr>
            <w:r>
              <w:rPr>
                <w:rFonts w:ascii="仿宋_GB2312" w:hAnsi="仿宋_GB2312" w:eastAsia="仿宋_GB2312" w:cs="仿宋_GB2312"/>
                <w:b/>
                <w:sz w:val="21"/>
              </w:rPr>
              <w:t>单位</w:t>
            </w:r>
          </w:p>
        </w:tc>
        <w:tc>
          <w:tcPr>
            <w:tcW w:w="3463" w:type="dxa"/>
            <w:gridSpan w:val="2"/>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83515FA">
            <w:pPr>
              <w:pStyle w:val="4"/>
              <w:jc w:val="center"/>
            </w:pPr>
            <w:r>
              <w:rPr>
                <w:rFonts w:ascii="仿宋_GB2312" w:hAnsi="仿宋_GB2312" w:eastAsia="仿宋_GB2312" w:cs="仿宋_GB2312"/>
                <w:b/>
                <w:sz w:val="21"/>
              </w:rPr>
              <w:t>数量</w:t>
            </w:r>
          </w:p>
        </w:tc>
        <w:tc>
          <w:tcPr>
            <w:tcW w:w="1173"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5546187">
            <w:pPr>
              <w:pStyle w:val="4"/>
              <w:jc w:val="center"/>
            </w:pPr>
            <w:r>
              <w:rPr>
                <w:rFonts w:ascii="仿宋_GB2312" w:hAnsi="仿宋_GB2312" w:eastAsia="仿宋_GB2312" w:cs="仿宋_GB2312"/>
                <w:b/>
                <w:sz w:val="21"/>
              </w:rPr>
              <w:t>合计</w:t>
            </w:r>
          </w:p>
        </w:tc>
      </w:tr>
      <w:tr w14:paraId="1F7927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vMerge w:val="continue"/>
          </w:tcPr>
          <w:p w14:paraId="4053DC62"/>
        </w:tc>
        <w:tc>
          <w:tcPr>
            <w:tcW w:w="2476" w:type="dxa"/>
            <w:vMerge w:val="continue"/>
            <w:tcBorders>
              <w:top w:val="single" w:color="000000" w:sz="4" w:space="0"/>
              <w:left w:val="nil"/>
              <w:bottom w:val="single" w:color="000000" w:sz="4" w:space="0"/>
              <w:right w:val="single" w:color="000000" w:sz="4" w:space="0"/>
            </w:tcBorders>
          </w:tcPr>
          <w:p w14:paraId="2794D20E"/>
        </w:tc>
        <w:tc>
          <w:tcPr>
            <w:tcW w:w="1364" w:type="dxa"/>
            <w:vMerge w:val="continue"/>
            <w:tcBorders>
              <w:top w:val="single" w:color="000000" w:sz="4" w:space="0"/>
              <w:left w:val="nil"/>
              <w:bottom w:val="single" w:color="000000" w:sz="4" w:space="0"/>
              <w:right w:val="single" w:color="000000" w:sz="4" w:space="0"/>
            </w:tcBorders>
          </w:tcPr>
          <w:p w14:paraId="75195D92"/>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5B471813">
            <w:pPr>
              <w:pStyle w:val="4"/>
              <w:jc w:val="center"/>
            </w:pPr>
            <w:r>
              <w:rPr>
                <w:rFonts w:ascii="仿宋_GB2312" w:hAnsi="仿宋_GB2312" w:eastAsia="仿宋_GB2312" w:cs="仿宋_GB2312"/>
                <w:b/>
                <w:sz w:val="21"/>
              </w:rPr>
              <w:t>文物区</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0D078316">
            <w:pPr>
              <w:pStyle w:val="4"/>
              <w:jc w:val="center"/>
            </w:pPr>
            <w:r>
              <w:rPr>
                <w:rFonts w:ascii="仿宋_GB2312" w:hAnsi="仿宋_GB2312" w:eastAsia="仿宋_GB2312" w:cs="仿宋_GB2312"/>
                <w:b/>
                <w:sz w:val="21"/>
              </w:rPr>
              <w:t>园林区（含地下车场）</w:t>
            </w:r>
          </w:p>
        </w:tc>
        <w:tc>
          <w:tcPr>
            <w:tcW w:w="1173" w:type="dxa"/>
            <w:vMerge w:val="continue"/>
            <w:tcBorders>
              <w:top w:val="single" w:color="000000" w:sz="4" w:space="0"/>
              <w:left w:val="nil"/>
              <w:bottom w:val="single" w:color="000000" w:sz="4" w:space="0"/>
              <w:right w:val="single" w:color="000000" w:sz="4" w:space="0"/>
            </w:tcBorders>
          </w:tcPr>
          <w:p w14:paraId="5535B6FD"/>
        </w:tc>
      </w:tr>
      <w:tr w14:paraId="468BE3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C1A32">
            <w:pPr>
              <w:pStyle w:val="4"/>
              <w:jc w:val="center"/>
            </w:pPr>
            <w:r>
              <w:rPr>
                <w:rFonts w:ascii="仿宋_GB2312" w:hAnsi="仿宋_GB2312" w:eastAsia="仿宋_GB2312" w:cs="仿宋_GB2312"/>
                <w:sz w:val="21"/>
              </w:rPr>
              <w:t>1</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763B063C">
            <w:pPr>
              <w:pStyle w:val="4"/>
              <w:jc w:val="center"/>
            </w:pPr>
            <w:r>
              <w:rPr>
                <w:rFonts w:ascii="仿宋_GB2312" w:hAnsi="仿宋_GB2312" w:eastAsia="仿宋_GB2312" w:cs="仿宋_GB2312"/>
                <w:sz w:val="21"/>
              </w:rPr>
              <w:t>垃圾桶</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297D09E8">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2CFFC552">
            <w:pPr>
              <w:pStyle w:val="4"/>
              <w:jc w:val="center"/>
            </w:pPr>
            <w:r>
              <w:rPr>
                <w:rFonts w:ascii="仿宋_GB2312" w:hAnsi="仿宋_GB2312" w:eastAsia="仿宋_GB2312" w:cs="仿宋_GB2312"/>
                <w:sz w:val="21"/>
              </w:rPr>
              <w:t>69</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1311804D">
            <w:pPr>
              <w:pStyle w:val="4"/>
              <w:jc w:val="center"/>
            </w:pPr>
            <w:r>
              <w:rPr>
                <w:rFonts w:ascii="仿宋_GB2312" w:hAnsi="仿宋_GB2312" w:eastAsia="仿宋_GB2312" w:cs="仿宋_GB2312"/>
                <w:sz w:val="21"/>
              </w:rPr>
              <w:t>131</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7DC46962">
            <w:pPr>
              <w:pStyle w:val="4"/>
              <w:jc w:val="center"/>
            </w:pPr>
            <w:r>
              <w:rPr>
                <w:rFonts w:ascii="仿宋_GB2312" w:hAnsi="仿宋_GB2312" w:eastAsia="仿宋_GB2312" w:cs="仿宋_GB2312"/>
                <w:sz w:val="21"/>
              </w:rPr>
              <w:t>200</w:t>
            </w:r>
          </w:p>
        </w:tc>
      </w:tr>
      <w:tr w14:paraId="286472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842D51">
            <w:pPr>
              <w:pStyle w:val="4"/>
              <w:jc w:val="center"/>
            </w:pPr>
            <w:r>
              <w:rPr>
                <w:rFonts w:ascii="仿宋_GB2312" w:hAnsi="仿宋_GB2312" w:eastAsia="仿宋_GB2312" w:cs="仿宋_GB2312"/>
                <w:sz w:val="21"/>
              </w:rPr>
              <w:t>2</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2697466F">
            <w:pPr>
              <w:pStyle w:val="4"/>
              <w:jc w:val="center"/>
            </w:pPr>
            <w:r>
              <w:rPr>
                <w:rFonts w:ascii="仿宋_GB2312" w:hAnsi="仿宋_GB2312" w:eastAsia="仿宋_GB2312" w:cs="仿宋_GB2312"/>
                <w:sz w:val="21"/>
              </w:rPr>
              <w:t>灯杆</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329B8E63">
            <w:pPr>
              <w:pStyle w:val="4"/>
              <w:jc w:val="center"/>
            </w:pPr>
            <w:r>
              <w:rPr>
                <w:rFonts w:ascii="仿宋_GB2312" w:hAnsi="仿宋_GB2312" w:eastAsia="仿宋_GB2312" w:cs="仿宋_GB2312"/>
                <w:sz w:val="21"/>
              </w:rPr>
              <w:t>根</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2A4F0D5A">
            <w:pPr>
              <w:pStyle w:val="4"/>
              <w:jc w:val="center"/>
            </w:pPr>
            <w:r>
              <w:rPr>
                <w:rFonts w:ascii="仿宋_GB2312" w:hAnsi="仿宋_GB2312" w:eastAsia="仿宋_GB2312" w:cs="仿宋_GB2312"/>
                <w:sz w:val="21"/>
              </w:rPr>
              <w:t>47</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0DDC377F">
            <w:pPr>
              <w:pStyle w:val="4"/>
              <w:jc w:val="center"/>
            </w:pPr>
            <w:r>
              <w:rPr>
                <w:rFonts w:ascii="仿宋_GB2312" w:hAnsi="仿宋_GB2312" w:eastAsia="仿宋_GB2312" w:cs="仿宋_GB2312"/>
                <w:sz w:val="21"/>
              </w:rPr>
              <w:t>121</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39CC64D6">
            <w:pPr>
              <w:pStyle w:val="4"/>
              <w:jc w:val="center"/>
            </w:pPr>
            <w:r>
              <w:rPr>
                <w:rFonts w:ascii="仿宋_GB2312" w:hAnsi="仿宋_GB2312" w:eastAsia="仿宋_GB2312" w:cs="仿宋_GB2312"/>
                <w:sz w:val="21"/>
              </w:rPr>
              <w:t>168</w:t>
            </w:r>
          </w:p>
        </w:tc>
      </w:tr>
      <w:tr w14:paraId="0AE20E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DAFD5C">
            <w:pPr>
              <w:pStyle w:val="4"/>
              <w:jc w:val="center"/>
            </w:pPr>
            <w:r>
              <w:rPr>
                <w:rFonts w:ascii="仿宋_GB2312" w:hAnsi="仿宋_GB2312" w:eastAsia="仿宋_GB2312" w:cs="仿宋_GB2312"/>
                <w:sz w:val="21"/>
              </w:rPr>
              <w:t>3</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7FA77923">
            <w:pPr>
              <w:pStyle w:val="4"/>
              <w:jc w:val="center"/>
            </w:pPr>
            <w:r>
              <w:rPr>
                <w:rFonts w:ascii="仿宋_GB2312" w:hAnsi="仿宋_GB2312" w:eastAsia="仿宋_GB2312" w:cs="仿宋_GB2312"/>
                <w:sz w:val="21"/>
              </w:rPr>
              <w:t>标识牌</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190944D4">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0DEE1C89">
            <w:pPr>
              <w:pStyle w:val="4"/>
              <w:jc w:val="center"/>
            </w:pPr>
            <w:r>
              <w:rPr>
                <w:rFonts w:ascii="仿宋_GB2312" w:hAnsi="仿宋_GB2312" w:eastAsia="仿宋_GB2312" w:cs="仿宋_GB2312"/>
                <w:sz w:val="21"/>
              </w:rPr>
              <w:t>377</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176CE30A">
            <w:pPr>
              <w:pStyle w:val="4"/>
              <w:jc w:val="center"/>
            </w:pPr>
            <w:r>
              <w:rPr>
                <w:rFonts w:ascii="仿宋_GB2312" w:hAnsi="仿宋_GB2312" w:eastAsia="仿宋_GB2312" w:cs="仿宋_GB2312"/>
                <w:sz w:val="21"/>
              </w:rPr>
              <w:t>148</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374520AF">
            <w:pPr>
              <w:pStyle w:val="4"/>
              <w:jc w:val="center"/>
            </w:pPr>
            <w:r>
              <w:rPr>
                <w:rFonts w:ascii="仿宋_GB2312" w:hAnsi="仿宋_GB2312" w:eastAsia="仿宋_GB2312" w:cs="仿宋_GB2312"/>
                <w:sz w:val="21"/>
              </w:rPr>
              <w:t>525</w:t>
            </w:r>
          </w:p>
        </w:tc>
      </w:tr>
      <w:tr w14:paraId="1EABBF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50594B">
            <w:pPr>
              <w:pStyle w:val="4"/>
              <w:jc w:val="center"/>
            </w:pPr>
            <w:r>
              <w:rPr>
                <w:rFonts w:ascii="仿宋_GB2312" w:hAnsi="仿宋_GB2312" w:eastAsia="仿宋_GB2312" w:cs="仿宋_GB2312"/>
                <w:sz w:val="21"/>
              </w:rPr>
              <w:t>4</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0B103268">
            <w:pPr>
              <w:pStyle w:val="4"/>
              <w:jc w:val="center"/>
            </w:pPr>
            <w:r>
              <w:rPr>
                <w:rFonts w:ascii="仿宋_GB2312" w:hAnsi="仿宋_GB2312" w:eastAsia="仿宋_GB2312" w:cs="仿宋_GB2312"/>
                <w:sz w:val="21"/>
              </w:rPr>
              <w:t>地灯</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78EBABE4">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0BD77D04">
            <w:pPr>
              <w:pStyle w:val="4"/>
              <w:jc w:val="center"/>
            </w:pPr>
            <w:r>
              <w:rPr>
                <w:rFonts w:ascii="仿宋_GB2312" w:hAnsi="仿宋_GB2312" w:eastAsia="仿宋_GB2312" w:cs="仿宋_GB2312"/>
                <w:sz w:val="21"/>
              </w:rPr>
              <w:t>20</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3EF93584">
            <w:pPr>
              <w:pStyle w:val="4"/>
              <w:jc w:val="center"/>
            </w:pPr>
            <w:r>
              <w:rPr>
                <w:rFonts w:ascii="仿宋_GB2312" w:hAnsi="仿宋_GB2312" w:eastAsia="仿宋_GB2312" w:cs="仿宋_GB2312"/>
                <w:sz w:val="21"/>
              </w:rPr>
              <w:t>144</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5631CAE8">
            <w:pPr>
              <w:pStyle w:val="4"/>
              <w:jc w:val="center"/>
            </w:pPr>
            <w:r>
              <w:rPr>
                <w:rFonts w:ascii="仿宋_GB2312" w:hAnsi="仿宋_GB2312" w:eastAsia="仿宋_GB2312" w:cs="仿宋_GB2312"/>
                <w:sz w:val="21"/>
              </w:rPr>
              <w:t>164</w:t>
            </w:r>
          </w:p>
        </w:tc>
      </w:tr>
      <w:tr w14:paraId="15FD18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12A4B7">
            <w:pPr>
              <w:pStyle w:val="4"/>
              <w:jc w:val="center"/>
            </w:pPr>
            <w:r>
              <w:rPr>
                <w:rFonts w:ascii="仿宋_GB2312" w:hAnsi="仿宋_GB2312" w:eastAsia="仿宋_GB2312" w:cs="仿宋_GB2312"/>
                <w:sz w:val="21"/>
              </w:rPr>
              <w:t>5</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11856F71">
            <w:pPr>
              <w:pStyle w:val="4"/>
              <w:jc w:val="center"/>
            </w:pPr>
            <w:r>
              <w:rPr>
                <w:rFonts w:ascii="仿宋_GB2312" w:hAnsi="仿宋_GB2312" w:eastAsia="仿宋_GB2312" w:cs="仿宋_GB2312"/>
                <w:sz w:val="21"/>
              </w:rPr>
              <w:t>消防物资箱（含室内消火栓）</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558040CA">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581C94C0">
            <w:pPr>
              <w:pStyle w:val="4"/>
              <w:jc w:val="center"/>
            </w:pPr>
            <w:r>
              <w:rPr>
                <w:rFonts w:ascii="仿宋_GB2312" w:hAnsi="仿宋_GB2312" w:eastAsia="仿宋_GB2312" w:cs="仿宋_GB2312"/>
                <w:sz w:val="21"/>
              </w:rPr>
              <w:t>13</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7AC744D1">
            <w:pPr>
              <w:pStyle w:val="4"/>
              <w:jc w:val="center"/>
            </w:pPr>
            <w:r>
              <w:rPr>
                <w:rFonts w:ascii="仿宋_GB2312" w:hAnsi="仿宋_GB2312" w:eastAsia="仿宋_GB2312" w:cs="仿宋_GB2312"/>
                <w:sz w:val="21"/>
              </w:rPr>
              <w:t>106</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6E7ABA17">
            <w:pPr>
              <w:pStyle w:val="4"/>
              <w:jc w:val="center"/>
            </w:pPr>
            <w:r>
              <w:rPr>
                <w:rFonts w:ascii="仿宋_GB2312" w:hAnsi="仿宋_GB2312" w:eastAsia="仿宋_GB2312" w:cs="仿宋_GB2312"/>
                <w:sz w:val="21"/>
              </w:rPr>
              <w:t>119</w:t>
            </w:r>
          </w:p>
        </w:tc>
      </w:tr>
      <w:tr w14:paraId="40FB53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6F6EC7">
            <w:pPr>
              <w:pStyle w:val="4"/>
              <w:jc w:val="center"/>
            </w:pPr>
            <w:r>
              <w:rPr>
                <w:rFonts w:ascii="仿宋_GB2312" w:hAnsi="仿宋_GB2312" w:eastAsia="仿宋_GB2312" w:cs="仿宋_GB2312"/>
                <w:sz w:val="21"/>
              </w:rPr>
              <w:t>6</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4F39FC21">
            <w:pPr>
              <w:pStyle w:val="4"/>
              <w:jc w:val="center"/>
            </w:pPr>
            <w:r>
              <w:rPr>
                <w:rFonts w:ascii="仿宋_GB2312" w:hAnsi="仿宋_GB2312" w:eastAsia="仿宋_GB2312" w:cs="仿宋_GB2312"/>
                <w:sz w:val="21"/>
              </w:rPr>
              <w:t>一键报警柱/盒</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0F9F6453">
            <w:pPr>
              <w:pStyle w:val="4"/>
              <w:jc w:val="center"/>
            </w:pPr>
            <w:r>
              <w:rPr>
                <w:rFonts w:ascii="仿宋_GB2312" w:hAnsi="仿宋_GB2312" w:eastAsia="仿宋_GB2312" w:cs="仿宋_GB2312"/>
                <w:sz w:val="21"/>
              </w:rPr>
              <w:t>台</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5E421A36">
            <w:pPr>
              <w:pStyle w:val="4"/>
              <w:jc w:val="center"/>
            </w:pPr>
            <w:r>
              <w:rPr>
                <w:rFonts w:ascii="仿宋_GB2312" w:hAnsi="仿宋_GB2312" w:eastAsia="仿宋_GB2312" w:cs="仿宋_GB2312"/>
                <w:sz w:val="21"/>
              </w:rPr>
              <w:t>7</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7B3BE57C">
            <w:pPr>
              <w:pStyle w:val="4"/>
              <w:jc w:val="center"/>
            </w:pPr>
            <w:r>
              <w:rPr>
                <w:rFonts w:ascii="仿宋_GB2312" w:hAnsi="仿宋_GB2312" w:eastAsia="仿宋_GB2312" w:cs="仿宋_GB2312"/>
                <w:sz w:val="21"/>
              </w:rPr>
              <w:t>5</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5EEBF340">
            <w:pPr>
              <w:pStyle w:val="4"/>
              <w:jc w:val="center"/>
            </w:pPr>
            <w:r>
              <w:rPr>
                <w:rFonts w:ascii="仿宋_GB2312" w:hAnsi="仿宋_GB2312" w:eastAsia="仿宋_GB2312" w:cs="仿宋_GB2312"/>
                <w:sz w:val="21"/>
              </w:rPr>
              <w:t>12</w:t>
            </w:r>
          </w:p>
        </w:tc>
      </w:tr>
      <w:tr w14:paraId="3BFB00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35E1CD">
            <w:pPr>
              <w:pStyle w:val="4"/>
              <w:jc w:val="center"/>
            </w:pPr>
            <w:r>
              <w:rPr>
                <w:rFonts w:ascii="仿宋_GB2312" w:hAnsi="仿宋_GB2312" w:eastAsia="仿宋_GB2312" w:cs="仿宋_GB2312"/>
                <w:sz w:val="21"/>
              </w:rPr>
              <w:t>7</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17211E78">
            <w:pPr>
              <w:pStyle w:val="4"/>
              <w:jc w:val="center"/>
            </w:pPr>
            <w:r>
              <w:rPr>
                <w:rFonts w:ascii="仿宋_GB2312" w:hAnsi="仿宋_GB2312" w:eastAsia="仿宋_GB2312" w:cs="仿宋_GB2312"/>
                <w:sz w:val="21"/>
              </w:rPr>
              <w:t>地上消防栓</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7F370FA8">
            <w:pPr>
              <w:pStyle w:val="4"/>
              <w:jc w:val="center"/>
            </w:pPr>
            <w:r>
              <w:rPr>
                <w:rFonts w:ascii="仿宋_GB2312" w:hAnsi="仿宋_GB2312" w:eastAsia="仿宋_GB2312" w:cs="仿宋_GB2312"/>
                <w:sz w:val="21"/>
              </w:rPr>
              <w:t>根</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1DDF8709">
            <w:pPr>
              <w:pStyle w:val="4"/>
              <w:jc w:val="center"/>
            </w:pPr>
            <w:r>
              <w:rPr>
                <w:rFonts w:ascii="仿宋_GB2312" w:hAnsi="仿宋_GB2312" w:eastAsia="仿宋_GB2312" w:cs="仿宋_GB2312"/>
                <w:sz w:val="21"/>
              </w:rPr>
              <w:t>9</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50FCFD65">
            <w:pPr>
              <w:pStyle w:val="4"/>
              <w:jc w:val="center"/>
            </w:pPr>
            <w:r>
              <w:rPr>
                <w:rFonts w:ascii="仿宋_GB2312" w:hAnsi="仿宋_GB2312" w:eastAsia="仿宋_GB2312" w:cs="仿宋_GB2312"/>
                <w:sz w:val="21"/>
              </w:rPr>
              <w:t>16</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4FE1770D">
            <w:pPr>
              <w:pStyle w:val="4"/>
              <w:jc w:val="center"/>
            </w:pPr>
            <w:r>
              <w:rPr>
                <w:rFonts w:ascii="仿宋_GB2312" w:hAnsi="仿宋_GB2312" w:eastAsia="仿宋_GB2312" w:cs="仿宋_GB2312"/>
                <w:sz w:val="21"/>
              </w:rPr>
              <w:t>25</w:t>
            </w:r>
          </w:p>
        </w:tc>
      </w:tr>
      <w:tr w14:paraId="51BAB6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A78DD7">
            <w:pPr>
              <w:pStyle w:val="4"/>
              <w:jc w:val="center"/>
            </w:pPr>
            <w:r>
              <w:rPr>
                <w:rFonts w:ascii="仿宋_GB2312" w:hAnsi="仿宋_GB2312" w:eastAsia="仿宋_GB2312" w:cs="仿宋_GB2312"/>
                <w:sz w:val="21"/>
              </w:rPr>
              <w:t>8</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0AD9BB69">
            <w:pPr>
              <w:pStyle w:val="4"/>
              <w:jc w:val="center"/>
            </w:pPr>
            <w:r>
              <w:rPr>
                <w:rFonts w:ascii="仿宋_GB2312" w:hAnsi="仿宋_GB2312" w:eastAsia="仿宋_GB2312" w:cs="仿宋_GB2312"/>
                <w:sz w:val="21"/>
              </w:rPr>
              <w:t>工具柜</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4351BA5B">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1175E9AD">
            <w:pPr>
              <w:pStyle w:val="4"/>
              <w:jc w:val="center"/>
            </w:pPr>
            <w:r>
              <w:rPr>
                <w:rFonts w:ascii="仿宋_GB2312" w:hAnsi="仿宋_GB2312" w:eastAsia="仿宋_GB2312" w:cs="仿宋_GB2312"/>
                <w:sz w:val="21"/>
              </w:rPr>
              <w:t>17</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5D1F93E5">
            <w:pPr>
              <w:pStyle w:val="4"/>
              <w:jc w:val="center"/>
            </w:pPr>
            <w:r>
              <w:rPr>
                <w:rFonts w:ascii="仿宋_GB2312" w:hAnsi="仿宋_GB2312" w:eastAsia="仿宋_GB2312" w:cs="仿宋_GB2312"/>
                <w:sz w:val="21"/>
              </w:rPr>
              <w:t>19</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6BEA0F24">
            <w:pPr>
              <w:pStyle w:val="4"/>
              <w:jc w:val="center"/>
            </w:pPr>
            <w:r>
              <w:rPr>
                <w:rFonts w:ascii="仿宋_GB2312" w:hAnsi="仿宋_GB2312" w:eastAsia="仿宋_GB2312" w:cs="仿宋_GB2312"/>
                <w:sz w:val="21"/>
              </w:rPr>
              <w:t>36</w:t>
            </w:r>
          </w:p>
        </w:tc>
      </w:tr>
      <w:tr w14:paraId="155EB3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150743">
            <w:pPr>
              <w:pStyle w:val="4"/>
              <w:jc w:val="center"/>
            </w:pPr>
            <w:r>
              <w:rPr>
                <w:rFonts w:ascii="仿宋_GB2312" w:hAnsi="仿宋_GB2312" w:eastAsia="仿宋_GB2312" w:cs="仿宋_GB2312"/>
                <w:sz w:val="21"/>
              </w:rPr>
              <w:t>9</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6A180F12">
            <w:pPr>
              <w:pStyle w:val="4"/>
              <w:jc w:val="center"/>
            </w:pPr>
            <w:r>
              <w:rPr>
                <w:rFonts w:ascii="仿宋_GB2312" w:hAnsi="仿宋_GB2312" w:eastAsia="仿宋_GB2312" w:cs="仿宋_GB2312"/>
                <w:sz w:val="21"/>
              </w:rPr>
              <w:t>配电箱</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7258FC03">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231D6937">
            <w:pPr>
              <w:pStyle w:val="4"/>
              <w:jc w:val="center"/>
            </w:pPr>
            <w:r>
              <w:rPr>
                <w:rFonts w:ascii="仿宋_GB2312" w:hAnsi="仿宋_GB2312" w:eastAsia="仿宋_GB2312" w:cs="仿宋_GB2312"/>
                <w:sz w:val="21"/>
              </w:rPr>
              <w:t>61</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39CDAECB">
            <w:pPr>
              <w:pStyle w:val="4"/>
              <w:jc w:val="center"/>
            </w:pPr>
            <w:r>
              <w:rPr>
                <w:rFonts w:ascii="仿宋_GB2312" w:hAnsi="仿宋_GB2312" w:eastAsia="仿宋_GB2312" w:cs="仿宋_GB2312"/>
                <w:sz w:val="21"/>
              </w:rPr>
              <w:t>87</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69663F25">
            <w:pPr>
              <w:pStyle w:val="4"/>
              <w:jc w:val="center"/>
            </w:pPr>
            <w:r>
              <w:rPr>
                <w:rFonts w:ascii="仿宋_GB2312" w:hAnsi="仿宋_GB2312" w:eastAsia="仿宋_GB2312" w:cs="仿宋_GB2312"/>
                <w:sz w:val="21"/>
              </w:rPr>
              <w:t>148</w:t>
            </w:r>
          </w:p>
        </w:tc>
      </w:tr>
      <w:tr w14:paraId="5EEC1B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BF7FD3">
            <w:pPr>
              <w:pStyle w:val="4"/>
              <w:jc w:val="center"/>
            </w:pPr>
            <w:r>
              <w:rPr>
                <w:rFonts w:ascii="仿宋_GB2312" w:hAnsi="仿宋_GB2312" w:eastAsia="仿宋_GB2312" w:cs="仿宋_GB2312"/>
                <w:sz w:val="21"/>
              </w:rPr>
              <w:t>10</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2D931A50">
            <w:pPr>
              <w:pStyle w:val="4"/>
              <w:jc w:val="center"/>
            </w:pPr>
            <w:r>
              <w:rPr>
                <w:rFonts w:ascii="仿宋_GB2312" w:hAnsi="仿宋_GB2312" w:eastAsia="仿宋_GB2312" w:cs="仿宋_GB2312"/>
                <w:sz w:val="21"/>
              </w:rPr>
              <w:t>灯笼</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03851F23">
            <w:pPr>
              <w:pStyle w:val="4"/>
              <w:jc w:val="center"/>
            </w:pPr>
            <w:r>
              <w:rPr>
                <w:rFonts w:ascii="仿宋_GB2312" w:hAnsi="仿宋_GB2312" w:eastAsia="仿宋_GB2312" w:cs="仿宋_GB2312"/>
                <w:sz w:val="21"/>
              </w:rPr>
              <w:t>个</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2DD24A96">
            <w:pPr>
              <w:pStyle w:val="4"/>
              <w:jc w:val="center"/>
            </w:pPr>
            <w:r>
              <w:rPr>
                <w:rFonts w:ascii="仿宋_GB2312" w:hAnsi="仿宋_GB2312" w:eastAsia="仿宋_GB2312" w:cs="仿宋_GB2312"/>
                <w:sz w:val="21"/>
              </w:rPr>
              <w:t>102</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586FCEC6">
            <w:pPr>
              <w:pStyle w:val="4"/>
              <w:jc w:val="center"/>
            </w:pPr>
            <w:r>
              <w:rPr>
                <w:rFonts w:ascii="仿宋_GB2312" w:hAnsi="仿宋_GB2312" w:eastAsia="仿宋_GB2312" w:cs="仿宋_GB2312"/>
                <w:sz w:val="21"/>
              </w:rPr>
              <w:t>234</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07509531">
            <w:pPr>
              <w:pStyle w:val="4"/>
              <w:jc w:val="center"/>
            </w:pPr>
            <w:r>
              <w:rPr>
                <w:rFonts w:ascii="仿宋_GB2312" w:hAnsi="仿宋_GB2312" w:eastAsia="仿宋_GB2312" w:cs="仿宋_GB2312"/>
                <w:sz w:val="21"/>
              </w:rPr>
              <w:t>336</w:t>
            </w:r>
          </w:p>
        </w:tc>
      </w:tr>
      <w:tr w14:paraId="65107F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34EB9F">
            <w:pPr>
              <w:pStyle w:val="4"/>
              <w:jc w:val="center"/>
            </w:pPr>
            <w:r>
              <w:rPr>
                <w:rFonts w:ascii="仿宋_GB2312" w:hAnsi="仿宋_GB2312" w:eastAsia="仿宋_GB2312" w:cs="仿宋_GB2312"/>
                <w:sz w:val="21"/>
              </w:rPr>
              <w:t>11</w:t>
            </w:r>
          </w:p>
        </w:tc>
        <w:tc>
          <w:tcPr>
            <w:tcW w:w="2476" w:type="dxa"/>
            <w:tcBorders>
              <w:top w:val="nil"/>
              <w:left w:val="nil"/>
              <w:bottom w:val="single" w:color="000000" w:sz="4" w:space="0"/>
              <w:right w:val="single" w:color="000000" w:sz="4" w:space="0"/>
            </w:tcBorders>
            <w:tcMar>
              <w:top w:w="0" w:type="dxa"/>
              <w:left w:w="105" w:type="dxa"/>
              <w:bottom w:w="0" w:type="dxa"/>
              <w:right w:w="105" w:type="dxa"/>
            </w:tcMar>
          </w:tcPr>
          <w:p w14:paraId="54A91832">
            <w:pPr>
              <w:pStyle w:val="4"/>
              <w:jc w:val="center"/>
            </w:pPr>
            <w:r>
              <w:rPr>
                <w:rFonts w:ascii="仿宋_GB2312" w:hAnsi="仿宋_GB2312" w:eastAsia="仿宋_GB2312" w:cs="仿宋_GB2312"/>
                <w:sz w:val="21"/>
              </w:rPr>
              <w:t>自助售票机</w:t>
            </w:r>
          </w:p>
        </w:tc>
        <w:tc>
          <w:tcPr>
            <w:tcW w:w="1364" w:type="dxa"/>
            <w:tcBorders>
              <w:top w:val="nil"/>
              <w:left w:val="nil"/>
              <w:bottom w:val="single" w:color="000000" w:sz="4" w:space="0"/>
              <w:right w:val="single" w:color="000000" w:sz="4" w:space="0"/>
            </w:tcBorders>
            <w:tcMar>
              <w:top w:w="0" w:type="dxa"/>
              <w:left w:w="105" w:type="dxa"/>
              <w:bottom w:w="0" w:type="dxa"/>
              <w:right w:w="105" w:type="dxa"/>
            </w:tcMar>
          </w:tcPr>
          <w:p w14:paraId="0159D307">
            <w:pPr>
              <w:pStyle w:val="4"/>
              <w:jc w:val="center"/>
            </w:pPr>
            <w:r>
              <w:rPr>
                <w:rFonts w:ascii="仿宋_GB2312" w:hAnsi="仿宋_GB2312" w:eastAsia="仿宋_GB2312" w:cs="仿宋_GB2312"/>
                <w:sz w:val="21"/>
              </w:rPr>
              <w:t>台</w:t>
            </w:r>
          </w:p>
        </w:tc>
        <w:tc>
          <w:tcPr>
            <w:tcW w:w="1595" w:type="dxa"/>
            <w:tcBorders>
              <w:top w:val="nil"/>
              <w:left w:val="nil"/>
              <w:bottom w:val="single" w:color="000000" w:sz="4" w:space="0"/>
              <w:right w:val="single" w:color="000000" w:sz="4" w:space="0"/>
            </w:tcBorders>
            <w:tcMar>
              <w:top w:w="0" w:type="dxa"/>
              <w:left w:w="105" w:type="dxa"/>
              <w:bottom w:w="0" w:type="dxa"/>
              <w:right w:w="105" w:type="dxa"/>
            </w:tcMar>
          </w:tcPr>
          <w:p w14:paraId="5AEC383D">
            <w:pPr>
              <w:pStyle w:val="4"/>
              <w:jc w:val="center"/>
            </w:pPr>
            <w:r>
              <w:rPr>
                <w:rFonts w:ascii="仿宋_GB2312" w:hAnsi="仿宋_GB2312" w:eastAsia="仿宋_GB2312" w:cs="仿宋_GB2312"/>
                <w:sz w:val="21"/>
              </w:rPr>
              <w:t>5</w:t>
            </w:r>
          </w:p>
        </w:tc>
        <w:tc>
          <w:tcPr>
            <w:tcW w:w="1868" w:type="dxa"/>
            <w:tcBorders>
              <w:top w:val="nil"/>
              <w:left w:val="nil"/>
              <w:bottom w:val="single" w:color="000000" w:sz="4" w:space="0"/>
              <w:right w:val="single" w:color="000000" w:sz="4" w:space="0"/>
            </w:tcBorders>
            <w:tcMar>
              <w:top w:w="0" w:type="dxa"/>
              <w:left w:w="105" w:type="dxa"/>
              <w:bottom w:w="0" w:type="dxa"/>
              <w:right w:w="105" w:type="dxa"/>
            </w:tcMar>
          </w:tcPr>
          <w:p w14:paraId="3AA39F93">
            <w:pPr>
              <w:pStyle w:val="4"/>
              <w:jc w:val="center"/>
            </w:pPr>
            <w:r>
              <w:rPr>
                <w:rFonts w:ascii="仿宋_GB2312" w:hAnsi="仿宋_GB2312" w:eastAsia="仿宋_GB2312" w:cs="仿宋_GB2312"/>
                <w:sz w:val="21"/>
              </w:rPr>
              <w:t>4</w:t>
            </w:r>
          </w:p>
        </w:tc>
        <w:tc>
          <w:tcPr>
            <w:tcW w:w="1173" w:type="dxa"/>
            <w:tcBorders>
              <w:top w:val="nil"/>
              <w:left w:val="nil"/>
              <w:bottom w:val="single" w:color="000000" w:sz="4" w:space="0"/>
              <w:right w:val="single" w:color="000000" w:sz="4" w:space="0"/>
            </w:tcBorders>
            <w:tcMar>
              <w:top w:w="0" w:type="dxa"/>
              <w:left w:w="105" w:type="dxa"/>
              <w:bottom w:w="0" w:type="dxa"/>
              <w:right w:w="105" w:type="dxa"/>
            </w:tcMar>
          </w:tcPr>
          <w:p w14:paraId="5F6049FD">
            <w:pPr>
              <w:pStyle w:val="4"/>
              <w:jc w:val="center"/>
            </w:pPr>
            <w:r>
              <w:rPr>
                <w:rFonts w:ascii="仿宋_GB2312" w:hAnsi="仿宋_GB2312" w:eastAsia="仿宋_GB2312" w:cs="仿宋_GB2312"/>
                <w:sz w:val="21"/>
              </w:rPr>
              <w:t>9</w:t>
            </w:r>
          </w:p>
        </w:tc>
      </w:tr>
      <w:tr w14:paraId="23A86F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3"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09BFF">
            <w:pPr>
              <w:pStyle w:val="4"/>
              <w:jc w:val="center"/>
            </w:pPr>
            <w:r>
              <w:rPr>
                <w:rFonts w:ascii="仿宋_GB2312" w:hAnsi="仿宋_GB2312" w:eastAsia="仿宋_GB2312" w:cs="仿宋_GB2312"/>
                <w:sz w:val="21"/>
              </w:rPr>
              <w:t>备注：</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清洁和保洁的公共区域设施设备包括但不仅限于上述内容。</w:t>
            </w:r>
          </w:p>
        </w:tc>
      </w:tr>
    </w:tbl>
    <w:p w14:paraId="061214EB">
      <w:pPr>
        <w:pStyle w:val="4"/>
        <w:ind w:firstLine="565"/>
        <w:jc w:val="left"/>
      </w:pPr>
      <w:r>
        <w:rPr>
          <w:rFonts w:ascii="仿宋_GB2312" w:hAnsi="仿宋_GB2312" w:eastAsia="仿宋_GB2312" w:cs="仿宋_GB2312"/>
          <w:b/>
          <w:sz w:val="28"/>
        </w:rPr>
        <w:t>★二、项目保洁服务内容、范围、要求</w:t>
      </w:r>
    </w:p>
    <w:p w14:paraId="061BE346">
      <w:pPr>
        <w:pStyle w:val="4"/>
        <w:ind w:firstLine="563"/>
        <w:jc w:val="left"/>
      </w:pPr>
      <w:r>
        <w:rPr>
          <w:rFonts w:ascii="仿宋_GB2312" w:hAnsi="仿宋_GB2312" w:eastAsia="仿宋_GB2312" w:cs="仿宋_GB2312"/>
          <w:sz w:val="28"/>
        </w:rPr>
        <w:t>负责成都武侯祠博物馆文物区、园林区、地下停车场内所有地面、各类游道、所有卫生间、水池、湖水面、各类设施设备、建筑装饰、绿植花台、围栏、标识标牌、游客服务中心的清洁维护服务、卫生垃圾清运等；以及每年5月至10月的夜游武侯活动，每年的延时服务，每年举办的武侯祠成都大庙会清洁卫生服务、临时展览、各类迎检、各类活动、各类接待等临时需要突击的清洁卫生任务。</w:t>
      </w:r>
    </w:p>
    <w:p w14:paraId="352623BF">
      <w:pPr>
        <w:pStyle w:val="4"/>
        <w:ind w:firstLine="565"/>
        <w:jc w:val="left"/>
      </w:pPr>
      <w:r>
        <w:rPr>
          <w:rFonts w:ascii="仿宋_GB2312" w:hAnsi="仿宋_GB2312" w:eastAsia="仿宋_GB2312" w:cs="仿宋_GB2312"/>
          <w:b/>
          <w:sz w:val="28"/>
        </w:rPr>
        <w:t>（一）总体要求</w:t>
      </w:r>
    </w:p>
    <w:p w14:paraId="586241EF">
      <w:pPr>
        <w:pStyle w:val="4"/>
        <w:ind w:firstLine="563"/>
        <w:jc w:val="left"/>
      </w:pPr>
      <w:r>
        <w:rPr>
          <w:rFonts w:ascii="仿宋_GB2312" w:hAnsi="仿宋_GB2312" w:eastAsia="仿宋_GB2312" w:cs="仿宋_GB2312"/>
          <w:sz w:val="28"/>
        </w:rPr>
        <w:t>1.本项目涉及产品采购且属于政府强制采购节能产品清单中的产品，供应商提供的该产品须具有国家确定的认证机构出具的节能产品认证证书。</w:t>
      </w:r>
    </w:p>
    <w:p w14:paraId="5355090F">
      <w:pPr>
        <w:pStyle w:val="4"/>
        <w:ind w:firstLine="563"/>
        <w:jc w:val="left"/>
      </w:pPr>
      <w:r>
        <w:rPr>
          <w:rFonts w:ascii="仿宋_GB2312" w:hAnsi="仿宋_GB2312" w:eastAsia="仿宋_GB2312" w:cs="仿宋_GB2312"/>
          <w:sz w:val="28"/>
        </w:rPr>
        <w:t>2.根据本项目采购要求提供具体的实施方案。</w:t>
      </w:r>
    </w:p>
    <w:p w14:paraId="170092F3">
      <w:pPr>
        <w:pStyle w:val="4"/>
        <w:ind w:firstLine="563"/>
        <w:jc w:val="left"/>
      </w:pPr>
      <w:r>
        <w:rPr>
          <w:rFonts w:ascii="仿宋_GB2312" w:hAnsi="仿宋_GB2312" w:eastAsia="仿宋_GB2312" w:cs="仿宋_GB2312"/>
          <w:sz w:val="28"/>
        </w:rPr>
        <w:t>3.对本项目保洁作业，具有服务质量控制措施和内部质量监管方案。</w:t>
      </w:r>
    </w:p>
    <w:p w14:paraId="619F4ACE">
      <w:pPr>
        <w:pStyle w:val="4"/>
        <w:ind w:firstLine="565"/>
        <w:jc w:val="left"/>
      </w:pPr>
      <w:r>
        <w:rPr>
          <w:rFonts w:ascii="仿宋_GB2312" w:hAnsi="仿宋_GB2312" w:eastAsia="仿宋_GB2312" w:cs="仿宋_GB2312"/>
          <w:b/>
          <w:sz w:val="28"/>
        </w:rPr>
        <w:t>（二）项目保洁服务范围、内容及要求</w:t>
      </w:r>
    </w:p>
    <w:p w14:paraId="6D677E24">
      <w:pPr>
        <w:pStyle w:val="4"/>
        <w:ind w:firstLine="565"/>
        <w:jc w:val="left"/>
      </w:pPr>
      <w:r>
        <w:rPr>
          <w:rFonts w:ascii="仿宋_GB2312" w:hAnsi="仿宋_GB2312" w:eastAsia="仿宋_GB2312" w:cs="仿宋_GB2312"/>
          <w:b/>
          <w:sz w:val="28"/>
        </w:rPr>
        <w:t>1.项目保洁服务范围</w:t>
      </w:r>
    </w:p>
    <w:p w14:paraId="6932D9E8">
      <w:pPr>
        <w:pStyle w:val="4"/>
        <w:ind w:firstLine="563"/>
        <w:jc w:val="left"/>
      </w:pPr>
      <w:r>
        <w:rPr>
          <w:rFonts w:ascii="仿宋_GB2312" w:hAnsi="仿宋_GB2312" w:eastAsia="仿宋_GB2312" w:cs="仿宋_GB2312"/>
          <w:sz w:val="28"/>
        </w:rPr>
        <w:t>成都武侯祠博物馆（文物区、园林区）项目物业清洁保洁范围包括文物区、园林区的公共部位、物业区域的公共场地、垃圾收集、清运等。</w:t>
      </w:r>
    </w:p>
    <w:p w14:paraId="171C92CF">
      <w:pPr>
        <w:pStyle w:val="4"/>
        <w:ind w:firstLine="563"/>
        <w:jc w:val="left"/>
      </w:pPr>
      <w:r>
        <w:rPr>
          <w:rFonts w:ascii="仿宋_GB2312" w:hAnsi="仿宋_GB2312" w:eastAsia="仿宋_GB2312" w:cs="仿宋_GB2312"/>
          <w:sz w:val="28"/>
        </w:rPr>
        <w:t>（1）博物馆文物区、园林区（含大巴车停车场）所有地面、道路、游道、过道、通道、走廊、石阶、小路、石台面、大厅、亭廊、水池、沟渠、喷泉、假山、景观、湖水面、绿化落叶清理、地下停车场清洁等清洁维护服务；</w:t>
      </w:r>
    </w:p>
    <w:p w14:paraId="61E16E2F">
      <w:pPr>
        <w:pStyle w:val="4"/>
        <w:ind w:firstLine="563"/>
        <w:jc w:val="left"/>
      </w:pPr>
      <w:r>
        <w:rPr>
          <w:rFonts w:ascii="仿宋_GB2312" w:hAnsi="仿宋_GB2312" w:eastAsia="仿宋_GB2312" w:cs="仿宋_GB2312"/>
          <w:sz w:val="28"/>
        </w:rPr>
        <w:t>（2）博物馆文物区、园林区内外所有公共活动场所、游客中心、古建筑及其柱子、内顶、建筑装饰、建筑内墙面、长廊立柱、落地塑像立面、绿植花台、花廊花台、桥面、绿植围栏、道路两旁的路灯灯杆等的清洁维护服务；</w:t>
      </w:r>
    </w:p>
    <w:p w14:paraId="5359C241">
      <w:pPr>
        <w:pStyle w:val="4"/>
        <w:ind w:firstLine="563"/>
        <w:jc w:val="left"/>
      </w:pPr>
      <w:r>
        <w:rPr>
          <w:rFonts w:ascii="仿宋_GB2312" w:hAnsi="仿宋_GB2312" w:eastAsia="仿宋_GB2312" w:cs="仿宋_GB2312"/>
          <w:sz w:val="28"/>
        </w:rPr>
        <w:t>（3）博物馆文物区、园林区内外所有区域的竹林、灌木、花丛和草坪清洁维护服务；</w:t>
      </w:r>
    </w:p>
    <w:p w14:paraId="728AED04">
      <w:pPr>
        <w:pStyle w:val="4"/>
        <w:ind w:firstLine="563"/>
        <w:jc w:val="left"/>
      </w:pPr>
      <w:r>
        <w:rPr>
          <w:rFonts w:ascii="仿宋_GB2312" w:hAnsi="仿宋_GB2312" w:eastAsia="仿宋_GB2312" w:cs="仿宋_GB2312"/>
          <w:sz w:val="28"/>
        </w:rPr>
        <w:t>（4）博物馆文物区、园林区内外所有木质镶嵌格门、栏、椅、台面、精致清洁塑像馆反光玻璃专业技术等的清洁维护服务；</w:t>
      </w:r>
    </w:p>
    <w:p w14:paraId="5A70031B">
      <w:pPr>
        <w:pStyle w:val="4"/>
        <w:ind w:firstLine="563"/>
        <w:jc w:val="left"/>
      </w:pPr>
      <w:r>
        <w:rPr>
          <w:rFonts w:ascii="仿宋_GB2312" w:hAnsi="仿宋_GB2312" w:eastAsia="仿宋_GB2312" w:cs="仿宋_GB2312"/>
          <w:sz w:val="28"/>
        </w:rPr>
        <w:t>（5）博物馆文物区、园林区内外所有清洁保洁设施设备、标识标牌（包括垃圾桶、游客休息座椅、附属座凳、扶手、标志警示牌、指示牌、宣传栏、导览图、音响喇叭等）；</w:t>
      </w:r>
    </w:p>
    <w:p w14:paraId="3D133C0F">
      <w:pPr>
        <w:pStyle w:val="4"/>
        <w:ind w:firstLine="563"/>
        <w:jc w:val="left"/>
      </w:pPr>
      <w:r>
        <w:rPr>
          <w:rFonts w:ascii="仿宋_GB2312" w:hAnsi="仿宋_GB2312" w:eastAsia="仿宋_GB2312" w:cs="仿宋_GB2312"/>
          <w:sz w:val="28"/>
        </w:rPr>
        <w:t>（6）博物馆内文物区、园林区（含大巴车停车场）所有卫生间；</w:t>
      </w:r>
    </w:p>
    <w:p w14:paraId="2179F53A">
      <w:pPr>
        <w:pStyle w:val="4"/>
        <w:ind w:firstLine="563"/>
        <w:jc w:val="left"/>
      </w:pPr>
      <w:r>
        <w:rPr>
          <w:rFonts w:ascii="仿宋_GB2312" w:hAnsi="仿宋_GB2312" w:eastAsia="仿宋_GB2312" w:cs="仿宋_GB2312"/>
          <w:sz w:val="28"/>
        </w:rPr>
        <w:t>（7）博物馆内办公区域及职工食堂周边；</w:t>
      </w:r>
    </w:p>
    <w:p w14:paraId="43479B17">
      <w:pPr>
        <w:pStyle w:val="4"/>
        <w:ind w:firstLine="563"/>
        <w:jc w:val="left"/>
      </w:pPr>
      <w:r>
        <w:rPr>
          <w:rFonts w:ascii="仿宋_GB2312" w:hAnsi="仿宋_GB2312" w:eastAsia="仿宋_GB2312" w:cs="仿宋_GB2312"/>
          <w:sz w:val="28"/>
        </w:rPr>
        <w:t>（8）博物馆文物区、园林区内外垃圾收集、处理等服务。临展布展、文物运输包装物、建筑与专业维护维修保养产生的垃圾收集清运与场地保洁不包括在内。</w:t>
      </w:r>
    </w:p>
    <w:p w14:paraId="7F456DAC">
      <w:pPr>
        <w:pStyle w:val="4"/>
        <w:ind w:firstLine="563"/>
        <w:jc w:val="left"/>
      </w:pPr>
      <w:r>
        <w:rPr>
          <w:rFonts w:ascii="仿宋_GB2312" w:hAnsi="仿宋_GB2312" w:eastAsia="仿宋_GB2312" w:cs="仿宋_GB2312"/>
          <w:sz w:val="28"/>
        </w:rPr>
        <w:t>（9）博物馆武侯书院、群贤堂、广益堂、碧草园区域地面、走廊、过道、会议室清洁服务。</w:t>
      </w:r>
    </w:p>
    <w:p w14:paraId="0273F424">
      <w:pPr>
        <w:pStyle w:val="4"/>
        <w:ind w:firstLine="565"/>
        <w:jc w:val="left"/>
      </w:pPr>
      <w:r>
        <w:rPr>
          <w:rFonts w:ascii="仿宋_GB2312" w:hAnsi="仿宋_GB2312" w:eastAsia="仿宋_GB2312" w:cs="仿宋_GB2312"/>
          <w:b/>
          <w:sz w:val="28"/>
        </w:rPr>
        <w:t>2.项目保洁服务内容</w:t>
      </w:r>
    </w:p>
    <w:p w14:paraId="52530E9A">
      <w:pPr>
        <w:pStyle w:val="4"/>
        <w:ind w:firstLine="563"/>
        <w:jc w:val="left"/>
      </w:pPr>
      <w:r>
        <w:rPr>
          <w:rFonts w:ascii="仿宋_GB2312" w:hAnsi="仿宋_GB2312" w:eastAsia="仿宋_GB2312" w:cs="仿宋_GB2312"/>
          <w:sz w:val="28"/>
        </w:rPr>
        <w:t>（1）负责本项目服务区域内的清扫保洁服务。</w:t>
      </w:r>
    </w:p>
    <w:p w14:paraId="07453061">
      <w:pPr>
        <w:pStyle w:val="4"/>
        <w:ind w:firstLine="563"/>
        <w:jc w:val="left"/>
      </w:pPr>
      <w:r>
        <w:rPr>
          <w:rFonts w:ascii="仿宋_GB2312" w:hAnsi="仿宋_GB2312" w:eastAsia="仿宋_GB2312" w:cs="仿宋_GB2312"/>
          <w:sz w:val="28"/>
        </w:rPr>
        <w:t>（2）负责完成卫生垃圾的清运任务。</w:t>
      </w:r>
    </w:p>
    <w:p w14:paraId="06E290D2">
      <w:pPr>
        <w:pStyle w:val="4"/>
        <w:ind w:firstLine="563"/>
        <w:jc w:val="left"/>
      </w:pPr>
      <w:r>
        <w:rPr>
          <w:rFonts w:ascii="仿宋_GB2312" w:hAnsi="仿宋_GB2312" w:eastAsia="仿宋_GB2312" w:cs="仿宋_GB2312"/>
          <w:sz w:val="28"/>
        </w:rPr>
        <w:t>（3）负责完成采购人临时交办的清洁卫生维护任务。</w:t>
      </w:r>
    </w:p>
    <w:p w14:paraId="30D6AE8B">
      <w:pPr>
        <w:pStyle w:val="4"/>
        <w:ind w:firstLine="563"/>
        <w:jc w:val="left"/>
      </w:pPr>
      <w:r>
        <w:rPr>
          <w:rFonts w:ascii="仿宋_GB2312" w:hAnsi="仿宋_GB2312" w:eastAsia="仿宋_GB2312" w:cs="仿宋_GB2312"/>
          <w:sz w:val="28"/>
        </w:rPr>
        <w:t>（4）负责每年5月至10月的夜游武侯活动，每年的延时服务，每年举办的武侯祠成都大庙会清洁卫生服务、各类迎检、各类接待等临时需要突击的清洁卫生任务服务。</w:t>
      </w:r>
    </w:p>
    <w:p w14:paraId="4DCE03A5">
      <w:pPr>
        <w:pStyle w:val="4"/>
        <w:ind w:firstLine="563"/>
        <w:jc w:val="left"/>
      </w:pPr>
      <w:r>
        <w:rPr>
          <w:rFonts w:ascii="仿宋_GB2312" w:hAnsi="仿宋_GB2312" w:eastAsia="仿宋_GB2312" w:cs="仿宋_GB2312"/>
          <w:sz w:val="28"/>
        </w:rPr>
        <w:t>（5）负责完成对场馆蚊、蝇、鼠、蟑等四害预防和灭杀工作（每月定期开展2次，并根据采购人实际工作需要，进行临时灭杀工作）。</w:t>
      </w:r>
    </w:p>
    <w:p w14:paraId="5DDD8599">
      <w:pPr>
        <w:pStyle w:val="4"/>
        <w:ind w:firstLine="565"/>
        <w:jc w:val="left"/>
      </w:pPr>
      <w:r>
        <w:rPr>
          <w:rFonts w:ascii="仿宋_GB2312" w:hAnsi="仿宋_GB2312" w:eastAsia="仿宋_GB2312" w:cs="仿宋_GB2312"/>
          <w:b/>
          <w:sz w:val="28"/>
        </w:rPr>
        <w:t>3.项目保洁服务要求</w:t>
      </w:r>
    </w:p>
    <w:p w14:paraId="6A78F761">
      <w:pPr>
        <w:pStyle w:val="4"/>
        <w:ind w:firstLine="563"/>
        <w:jc w:val="left"/>
      </w:pPr>
      <w:r>
        <w:rPr>
          <w:rFonts w:ascii="仿宋_GB2312" w:hAnsi="仿宋_GB2312" w:eastAsia="仿宋_GB2312" w:cs="仿宋_GB2312"/>
          <w:sz w:val="28"/>
        </w:rPr>
        <w:t>本项目物业区域内清洁保洁维护服务的基本要求是：“五定”原则，即指定人、定地点、定时间、定任务、定质量。对物业清洁保洁范围内指定专人负责、明确清洁保洁维护的时间、地点，明确其具体任务、内容、频率和质量要求。</w:t>
      </w:r>
    </w:p>
    <w:p w14:paraId="2F77CD78">
      <w:pPr>
        <w:pStyle w:val="4"/>
        <w:ind w:firstLine="565"/>
        <w:jc w:val="left"/>
      </w:pPr>
      <w:r>
        <w:rPr>
          <w:rFonts w:ascii="仿宋_GB2312" w:hAnsi="仿宋_GB2312" w:eastAsia="仿宋_GB2312" w:cs="仿宋_GB2312"/>
          <w:b/>
          <w:sz w:val="28"/>
        </w:rPr>
        <w:t>（1）通用服务要求</w:t>
      </w:r>
    </w:p>
    <w:p w14:paraId="7D817E77">
      <w:pPr>
        <w:pStyle w:val="4"/>
        <w:ind w:firstLine="563"/>
        <w:jc w:val="left"/>
      </w:pPr>
      <w:r>
        <w:rPr>
          <w:rFonts w:ascii="仿宋_GB2312" w:hAnsi="仿宋_GB2312" w:eastAsia="仿宋_GB2312" w:cs="仿宋_GB2312"/>
          <w:sz w:val="28"/>
        </w:rPr>
        <w:t>花箱：箱体内无垃圾、无杂物，箱体侧面及台边无污迹。</w:t>
      </w:r>
    </w:p>
    <w:p w14:paraId="1C94C309">
      <w:pPr>
        <w:pStyle w:val="4"/>
        <w:ind w:firstLine="563"/>
        <w:jc w:val="left"/>
      </w:pPr>
      <w:r>
        <w:rPr>
          <w:rFonts w:ascii="仿宋_GB2312" w:hAnsi="仿宋_GB2312" w:eastAsia="仿宋_GB2312" w:cs="仿宋_GB2312"/>
          <w:sz w:val="28"/>
        </w:rPr>
        <w:t>地面：无污迹、无泥土、无水泥迹、无积水、无堆放杂物。</w:t>
      </w:r>
    </w:p>
    <w:p w14:paraId="1CC36E46">
      <w:pPr>
        <w:pStyle w:val="4"/>
        <w:ind w:firstLine="563"/>
        <w:jc w:val="left"/>
      </w:pPr>
      <w:r>
        <w:rPr>
          <w:rFonts w:ascii="仿宋_GB2312" w:hAnsi="仿宋_GB2312" w:eastAsia="仿宋_GB2312" w:cs="仿宋_GB2312"/>
          <w:sz w:val="28"/>
        </w:rPr>
        <w:t>阶梯：无污迹、无泥土、无水泥迹、无积水、无青苔、无堆放杂物。</w:t>
      </w:r>
    </w:p>
    <w:p w14:paraId="3EABAB61">
      <w:pPr>
        <w:pStyle w:val="4"/>
        <w:ind w:firstLine="563"/>
        <w:jc w:val="left"/>
      </w:pPr>
      <w:r>
        <w:rPr>
          <w:rFonts w:ascii="仿宋_GB2312" w:hAnsi="仿宋_GB2312" w:eastAsia="仿宋_GB2312" w:cs="仿宋_GB2312"/>
          <w:sz w:val="28"/>
        </w:rPr>
        <w:t>扶手：无污迹、无水迹、无蜘蛛网等。</w:t>
      </w:r>
    </w:p>
    <w:p w14:paraId="5B9C0891">
      <w:pPr>
        <w:pStyle w:val="4"/>
        <w:ind w:firstLine="563"/>
        <w:jc w:val="left"/>
      </w:pPr>
      <w:r>
        <w:rPr>
          <w:rFonts w:ascii="仿宋_GB2312" w:hAnsi="仿宋_GB2312" w:eastAsia="仿宋_GB2312" w:cs="仿宋_GB2312"/>
          <w:sz w:val="28"/>
        </w:rPr>
        <w:t>墙面：无污迹、无乱张贴物、无蜘蛛网等。</w:t>
      </w:r>
    </w:p>
    <w:p w14:paraId="559F1397">
      <w:pPr>
        <w:pStyle w:val="4"/>
        <w:ind w:firstLine="563"/>
        <w:jc w:val="left"/>
      </w:pPr>
      <w:r>
        <w:rPr>
          <w:rFonts w:ascii="仿宋_GB2312" w:hAnsi="仿宋_GB2312" w:eastAsia="仿宋_GB2312" w:cs="仿宋_GB2312"/>
          <w:sz w:val="28"/>
        </w:rPr>
        <w:t>门窗：无污迹、无积尘、无乱张贴物、无蜘蛛网等。</w:t>
      </w:r>
    </w:p>
    <w:p w14:paraId="1C4C3961">
      <w:pPr>
        <w:pStyle w:val="4"/>
        <w:ind w:firstLine="563"/>
        <w:jc w:val="left"/>
      </w:pPr>
      <w:r>
        <w:rPr>
          <w:rFonts w:ascii="仿宋_GB2312" w:hAnsi="仿宋_GB2312" w:eastAsia="仿宋_GB2312" w:cs="仿宋_GB2312"/>
          <w:sz w:val="28"/>
        </w:rPr>
        <w:t>指示牌（包括客户招牌）：无污迹、无积尘、无乱张贴物、无蜘蛛网等。</w:t>
      </w:r>
    </w:p>
    <w:p w14:paraId="26DAA135">
      <w:pPr>
        <w:pStyle w:val="4"/>
        <w:ind w:firstLine="563"/>
        <w:jc w:val="left"/>
      </w:pPr>
      <w:r>
        <w:rPr>
          <w:rFonts w:ascii="仿宋_GB2312" w:hAnsi="仿宋_GB2312" w:eastAsia="仿宋_GB2312" w:cs="仿宋_GB2312"/>
          <w:sz w:val="28"/>
        </w:rPr>
        <w:t>玻璃：表面光洁无迹、无水迹、无水垢、无明显积尘、无张贴物、无悬挂物、窗户保持关闭。</w:t>
      </w:r>
    </w:p>
    <w:p w14:paraId="07C1C9E0">
      <w:pPr>
        <w:pStyle w:val="4"/>
        <w:ind w:firstLine="563"/>
        <w:jc w:val="left"/>
      </w:pPr>
      <w:r>
        <w:rPr>
          <w:rFonts w:ascii="仿宋_GB2312" w:hAnsi="仿宋_GB2312" w:eastAsia="仿宋_GB2312" w:cs="仿宋_GB2312"/>
          <w:sz w:val="28"/>
        </w:rPr>
        <w:t>低反光玻璃：表面光洁无迹、无水迹、无水垢、无明显积尘、无张贴物、无悬挂物，使用低反光玻璃专用清洁剂进行清洁。</w:t>
      </w:r>
    </w:p>
    <w:p w14:paraId="6B49AE10">
      <w:pPr>
        <w:pStyle w:val="4"/>
        <w:ind w:firstLine="563"/>
        <w:jc w:val="left"/>
      </w:pPr>
      <w:r>
        <w:rPr>
          <w:rFonts w:ascii="仿宋_GB2312" w:hAnsi="仿宋_GB2312" w:eastAsia="仿宋_GB2312" w:cs="仿宋_GB2312"/>
          <w:sz w:val="28"/>
        </w:rPr>
        <w:t>宣传栏：无污迹、无水渍、无灰尘、无蜘蛛网等。</w:t>
      </w:r>
    </w:p>
    <w:p w14:paraId="789F8756">
      <w:pPr>
        <w:pStyle w:val="4"/>
        <w:ind w:firstLine="563"/>
        <w:jc w:val="left"/>
        <w:rPr>
          <w:color w:val="000000" w:themeColor="text1"/>
          <w14:textFill>
            <w14:solidFill>
              <w14:schemeClr w14:val="tx1"/>
            </w14:solidFill>
          </w14:textFill>
        </w:rPr>
      </w:pPr>
      <w:r>
        <w:rPr>
          <w:rFonts w:ascii="仿宋_GB2312" w:hAnsi="仿宋_GB2312" w:eastAsia="仿宋_GB2312" w:cs="仿宋_GB2312"/>
          <w:sz w:val="28"/>
        </w:rPr>
        <w:t>垃圾桶：及时清理垃圾桶内垃圾，垃圾桶需规范套上垃圾袋，垃圾分类满袋后集中堆放在园区的垃圾中转站内，保证垃圾桶垃圾无外溢现象，无灰尘、无水渍、无污迹、无蜘蛛网、无蚊</w:t>
      </w:r>
      <w:r>
        <w:rPr>
          <w:rFonts w:ascii="仿宋_GB2312" w:hAnsi="仿宋_GB2312" w:eastAsia="仿宋_GB2312" w:cs="仿宋_GB2312"/>
          <w:color w:val="000000" w:themeColor="text1"/>
          <w:sz w:val="28"/>
          <w14:textFill>
            <w14:solidFill>
              <w14:schemeClr w14:val="tx1"/>
            </w14:solidFill>
          </w14:textFill>
        </w:rPr>
        <w:t>虫异味。</w:t>
      </w:r>
    </w:p>
    <w:p w14:paraId="78A86CAE">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绿化带：无白色垃圾、无果皮、无纸屑、无塑料袋、无蜘蛛网等。</w:t>
      </w:r>
    </w:p>
    <w:p w14:paraId="1B53D531">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道路清扫合格率达95%，保洁合格率达85%，清扫保洁质量应达到“九无、七净”的标准并达到10分钟保洁标准。10分钟保洁标准：保洁路面出现垃圾，在10分钟之内及时清理。九无：路面无堆积物、无砖瓦土、无果皮、无纸屑、无塑料袋、无烟头、无积水、无痰迹、无积泥积灰。</w:t>
      </w:r>
    </w:p>
    <w:p w14:paraId="5CA4C02C">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七净：下水篦干净、树池干净、绿化带及周边干净，路沿石干净、人行道干净、车行道干净、边沟干净。</w:t>
      </w:r>
    </w:p>
    <w:p w14:paraId="3ED22122">
      <w:pPr>
        <w:pStyle w:val="4"/>
        <w:ind w:firstLine="563"/>
        <w:jc w:val="left"/>
      </w:pPr>
      <w:r>
        <w:rPr>
          <w:rFonts w:ascii="仿宋_GB2312" w:hAnsi="仿宋_GB2312" w:eastAsia="仿宋_GB2312" w:cs="仿宋_GB2312"/>
          <w:sz w:val="28"/>
        </w:rPr>
        <w:t>道路冲洗应达到路面整洁，无痰迹，无残留垃圾，边沟无污泥和其他污物，下水篦不应堵塞。</w:t>
      </w:r>
    </w:p>
    <w:p w14:paraId="36A62431">
      <w:pPr>
        <w:pStyle w:val="4"/>
        <w:ind w:firstLine="563"/>
        <w:jc w:val="left"/>
      </w:pPr>
      <w:r>
        <w:rPr>
          <w:rFonts w:ascii="仿宋_GB2312" w:hAnsi="仿宋_GB2312" w:eastAsia="仿宋_GB2312" w:cs="仿宋_GB2312"/>
          <w:sz w:val="28"/>
        </w:rPr>
        <w:t>A.清扫保洁服务次数要求</w:t>
      </w:r>
    </w:p>
    <w:tbl>
      <w:tblPr>
        <w:tblStyle w:val="2"/>
        <w:tblW w:w="8282" w:type="dxa"/>
        <w:tblInd w:w="111"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343"/>
        <w:gridCol w:w="900"/>
        <w:gridCol w:w="1061"/>
        <w:gridCol w:w="568"/>
        <w:gridCol w:w="760"/>
        <w:gridCol w:w="825"/>
        <w:gridCol w:w="825"/>
      </w:tblGrid>
      <w:tr w14:paraId="1FA276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94C677C">
            <w:pPr>
              <w:pStyle w:val="4"/>
              <w:jc w:val="center"/>
            </w:pPr>
            <w:r>
              <w:rPr>
                <w:rFonts w:ascii="仿宋_GB2312" w:hAnsi="仿宋_GB2312" w:eastAsia="仿宋_GB2312" w:cs="仿宋_GB2312"/>
                <w:sz w:val="21"/>
              </w:rPr>
              <w:t>作业内容频次</w:t>
            </w:r>
          </w:p>
        </w:tc>
        <w:tc>
          <w:tcPr>
            <w:tcW w:w="9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C7E8AB9">
            <w:pPr>
              <w:pStyle w:val="4"/>
              <w:jc w:val="center"/>
            </w:pPr>
            <w:r>
              <w:rPr>
                <w:rFonts w:ascii="仿宋_GB2312" w:hAnsi="仿宋_GB2312" w:eastAsia="仿宋_GB2312" w:cs="仿宋_GB2312"/>
                <w:sz w:val="21"/>
              </w:rPr>
              <w:t>每日</w:t>
            </w:r>
          </w:p>
        </w:tc>
        <w:tc>
          <w:tcPr>
            <w:tcW w:w="106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D489BB0">
            <w:pPr>
              <w:pStyle w:val="4"/>
              <w:jc w:val="center"/>
            </w:pPr>
            <w:r>
              <w:rPr>
                <w:rFonts w:ascii="仿宋_GB2312" w:hAnsi="仿宋_GB2312" w:eastAsia="仿宋_GB2312" w:cs="仿宋_GB2312"/>
                <w:sz w:val="21"/>
              </w:rPr>
              <w:t>巡回保洁/天</w:t>
            </w:r>
          </w:p>
        </w:tc>
        <w:tc>
          <w:tcPr>
            <w:tcW w:w="56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65A476F">
            <w:pPr>
              <w:pStyle w:val="4"/>
              <w:jc w:val="center"/>
            </w:pPr>
            <w:r>
              <w:rPr>
                <w:rFonts w:ascii="仿宋_GB2312" w:hAnsi="仿宋_GB2312" w:eastAsia="仿宋_GB2312" w:cs="仿宋_GB2312"/>
                <w:sz w:val="21"/>
              </w:rPr>
              <w:t>1次/天</w:t>
            </w:r>
          </w:p>
        </w:tc>
        <w:tc>
          <w:tcPr>
            <w:tcW w:w="76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5866952">
            <w:pPr>
              <w:pStyle w:val="4"/>
              <w:jc w:val="center"/>
            </w:pPr>
            <w:r>
              <w:rPr>
                <w:rFonts w:ascii="仿宋_GB2312" w:hAnsi="仿宋_GB2312" w:eastAsia="仿宋_GB2312" w:cs="仿宋_GB2312"/>
                <w:sz w:val="21"/>
              </w:rPr>
              <w:t>1次/每周</w:t>
            </w:r>
          </w:p>
        </w:tc>
        <w:tc>
          <w:tcPr>
            <w:tcW w:w="82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6AC6D47">
            <w:pPr>
              <w:pStyle w:val="4"/>
              <w:jc w:val="center"/>
            </w:pPr>
            <w:r>
              <w:rPr>
                <w:rFonts w:ascii="仿宋_GB2312" w:hAnsi="仿宋_GB2312" w:eastAsia="仿宋_GB2312" w:cs="仿宋_GB2312"/>
                <w:sz w:val="21"/>
              </w:rPr>
              <w:t>1次/两周</w:t>
            </w:r>
          </w:p>
        </w:tc>
        <w:tc>
          <w:tcPr>
            <w:tcW w:w="82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22E00E7">
            <w:pPr>
              <w:pStyle w:val="4"/>
              <w:jc w:val="center"/>
            </w:pPr>
            <w:r>
              <w:rPr>
                <w:rFonts w:ascii="仿宋_GB2312" w:hAnsi="仿宋_GB2312" w:eastAsia="仿宋_GB2312" w:cs="仿宋_GB2312"/>
                <w:sz w:val="21"/>
              </w:rPr>
              <w:t>1次/每月</w:t>
            </w:r>
          </w:p>
        </w:tc>
      </w:tr>
      <w:tr w14:paraId="4C03E6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437BA">
            <w:pPr>
              <w:pStyle w:val="4"/>
              <w:jc w:val="center"/>
            </w:pPr>
            <w:r>
              <w:rPr>
                <w:rFonts w:ascii="仿宋_GB2312" w:hAnsi="仿宋_GB2312" w:eastAsia="仿宋_GB2312" w:cs="仿宋_GB2312"/>
                <w:sz w:val="21"/>
              </w:rPr>
              <w:t>地面</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58CF9DC0">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56FD664B">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37F9F812">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2306C675"/>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F51792C"/>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063C931"/>
        </w:tc>
      </w:tr>
      <w:tr w14:paraId="2CA80A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EA4C51">
            <w:pPr>
              <w:pStyle w:val="4"/>
              <w:jc w:val="center"/>
            </w:pPr>
            <w:r>
              <w:rPr>
                <w:rFonts w:ascii="仿宋_GB2312" w:hAnsi="仿宋_GB2312" w:eastAsia="仿宋_GB2312" w:cs="仿宋_GB2312"/>
                <w:sz w:val="21"/>
              </w:rPr>
              <w:t>垃圾桶</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787714C6">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18638386">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3177DCD0">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579C687F"/>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4CDD9857"/>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24E16722"/>
        </w:tc>
      </w:tr>
      <w:tr w14:paraId="4341DC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16BF22">
            <w:pPr>
              <w:pStyle w:val="4"/>
              <w:jc w:val="center"/>
            </w:pPr>
            <w:r>
              <w:rPr>
                <w:rFonts w:ascii="仿宋_GB2312" w:hAnsi="仿宋_GB2312" w:eastAsia="仿宋_GB2312" w:cs="仿宋_GB2312"/>
                <w:sz w:val="21"/>
              </w:rPr>
              <w:t>标牌</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070DCCAB">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24BA9FBE">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30F3C4AF">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3B463F01">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0055185"/>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0B61E35B"/>
        </w:tc>
      </w:tr>
      <w:tr w14:paraId="575E3C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ABA95">
            <w:pPr>
              <w:pStyle w:val="4"/>
              <w:jc w:val="center"/>
            </w:pPr>
            <w:r>
              <w:rPr>
                <w:rFonts w:ascii="仿宋_GB2312" w:hAnsi="仿宋_GB2312" w:eastAsia="仿宋_GB2312" w:cs="仿宋_GB2312"/>
                <w:sz w:val="21"/>
              </w:rPr>
              <w:t>绿化带</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01412A11">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209EF881">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76AEBEFB">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08E86335"/>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FD6B55F"/>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7E31E78"/>
        </w:tc>
      </w:tr>
      <w:tr w14:paraId="35C035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1E6370">
            <w:pPr>
              <w:pStyle w:val="4"/>
              <w:jc w:val="center"/>
            </w:pPr>
            <w:r>
              <w:rPr>
                <w:rFonts w:ascii="仿宋_GB2312" w:hAnsi="仿宋_GB2312" w:eastAsia="仿宋_GB2312" w:cs="仿宋_GB2312"/>
                <w:sz w:val="21"/>
              </w:rPr>
              <w:t>门窗玻璃</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674B61B7">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1FBB4082">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0406F87A">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6FD31829">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187354C3"/>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11E8E72D"/>
        </w:tc>
      </w:tr>
      <w:tr w14:paraId="5153AF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7E9D6">
            <w:pPr>
              <w:pStyle w:val="4"/>
              <w:jc w:val="center"/>
            </w:pPr>
            <w:r>
              <w:rPr>
                <w:rFonts w:ascii="仿宋_GB2312" w:hAnsi="仿宋_GB2312" w:eastAsia="仿宋_GB2312" w:cs="仿宋_GB2312"/>
                <w:sz w:val="21"/>
              </w:rPr>
              <w:t>假山</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36B6CAC4">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1E0DFF70">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037437D2"/>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39CE351D"/>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9A85BD1"/>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2CB62177"/>
        </w:tc>
      </w:tr>
      <w:tr w14:paraId="7945CC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801B34">
            <w:pPr>
              <w:pStyle w:val="4"/>
              <w:jc w:val="center"/>
            </w:pPr>
            <w:r>
              <w:rPr>
                <w:rFonts w:ascii="仿宋_GB2312" w:hAnsi="仿宋_GB2312" w:eastAsia="仿宋_GB2312" w:cs="仿宋_GB2312"/>
                <w:sz w:val="21"/>
              </w:rPr>
              <w:t>花台</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65550617">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0526E50F">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2C05D3E5">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25E1EEEA">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9A7C8F8"/>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E010699"/>
        </w:tc>
      </w:tr>
      <w:tr w14:paraId="571999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2D4C5">
            <w:pPr>
              <w:pStyle w:val="4"/>
              <w:jc w:val="center"/>
            </w:pPr>
            <w:r>
              <w:rPr>
                <w:rFonts w:ascii="仿宋_GB2312" w:hAnsi="仿宋_GB2312" w:eastAsia="仿宋_GB2312" w:cs="仿宋_GB2312"/>
                <w:sz w:val="21"/>
              </w:rPr>
              <w:t>栏杆</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25EDD4CB">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106FFDCE">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6937527A">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2F2B699D">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0C47FBB3"/>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BBD4372"/>
        </w:tc>
      </w:tr>
      <w:tr w14:paraId="134732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0B436">
            <w:pPr>
              <w:pStyle w:val="4"/>
              <w:jc w:val="center"/>
            </w:pPr>
            <w:r>
              <w:rPr>
                <w:rFonts w:ascii="仿宋_GB2312" w:hAnsi="仿宋_GB2312" w:eastAsia="仿宋_GB2312" w:cs="仿宋_GB2312"/>
                <w:sz w:val="21"/>
              </w:rPr>
              <w:t>宣传栏</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635EC9E3">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5BFFE1AA">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248EF0C9">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5C5E63DB">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376CDAA3"/>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42278128"/>
        </w:tc>
      </w:tr>
      <w:tr w14:paraId="102A14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A1DF3E">
            <w:pPr>
              <w:pStyle w:val="4"/>
              <w:jc w:val="center"/>
            </w:pPr>
            <w:r>
              <w:rPr>
                <w:rFonts w:ascii="仿宋_GB2312" w:hAnsi="仿宋_GB2312" w:eastAsia="仿宋_GB2312" w:cs="仿宋_GB2312"/>
                <w:sz w:val="21"/>
              </w:rPr>
              <w:t>公园内公共座椅</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75EBF771">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7C6B8C58">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46AA17D4">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09FFF5B9"/>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3E2BE94C"/>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069C2D43"/>
        </w:tc>
      </w:tr>
      <w:tr w14:paraId="2D48E9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B4EC5D">
            <w:pPr>
              <w:pStyle w:val="4"/>
              <w:jc w:val="center"/>
            </w:pPr>
            <w:r>
              <w:rPr>
                <w:rFonts w:ascii="仿宋_GB2312" w:hAnsi="仿宋_GB2312" w:eastAsia="仿宋_GB2312" w:cs="仿宋_GB2312"/>
                <w:sz w:val="21"/>
              </w:rPr>
              <w:t>廊、亭</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52A5EE9B">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723AD861">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65677637">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35FE0E37"/>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189BAA75"/>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01D44AC"/>
        </w:tc>
      </w:tr>
      <w:tr w14:paraId="63BBA6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911412">
            <w:pPr>
              <w:pStyle w:val="4"/>
              <w:jc w:val="center"/>
            </w:pPr>
            <w:r>
              <w:rPr>
                <w:rFonts w:ascii="仿宋_GB2312" w:hAnsi="仿宋_GB2312" w:eastAsia="仿宋_GB2312" w:cs="仿宋_GB2312"/>
                <w:sz w:val="21"/>
              </w:rPr>
              <w:t>地面清洁（广场）冲洗</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090759E6">
            <w:pPr>
              <w:pStyle w:val="4"/>
              <w:jc w:val="center"/>
            </w:pP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610BEF4F"/>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38F24904"/>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1D15598F">
            <w:pPr>
              <w:pStyle w:val="4"/>
              <w:jc w:val="center"/>
            </w:pPr>
            <w:r>
              <w:rPr>
                <w:rFonts w:ascii="仿宋_GB2312" w:hAnsi="仿宋_GB2312" w:eastAsia="仿宋_GB2312" w:cs="仿宋_GB2312"/>
                <w:sz w:val="21"/>
              </w:rPr>
              <w:t>√</w:t>
            </w: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F98AEC5">
            <w:pPr>
              <w:pStyle w:val="4"/>
              <w:jc w:val="both"/>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B338650"/>
        </w:tc>
      </w:tr>
      <w:tr w14:paraId="2B260E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D9F20">
            <w:pPr>
              <w:pStyle w:val="4"/>
              <w:jc w:val="center"/>
            </w:pPr>
            <w:r>
              <w:rPr>
                <w:rFonts w:ascii="仿宋_GB2312" w:hAnsi="仿宋_GB2312" w:eastAsia="仿宋_GB2312" w:cs="仿宋_GB2312"/>
                <w:sz w:val="21"/>
              </w:rPr>
              <w:t>湖、池</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4A2E5FBE">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21DDFAE0">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5608C7E6">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0E97F8E9"/>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99B0E85"/>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44A4E58E"/>
        </w:tc>
      </w:tr>
      <w:tr w14:paraId="51E190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4F5771">
            <w:pPr>
              <w:pStyle w:val="4"/>
              <w:jc w:val="center"/>
            </w:pPr>
            <w:r>
              <w:rPr>
                <w:rFonts w:ascii="仿宋_GB2312" w:hAnsi="仿宋_GB2312" w:eastAsia="仿宋_GB2312" w:cs="仿宋_GB2312"/>
                <w:sz w:val="21"/>
              </w:rPr>
              <w:t>高位清洁</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6ADFD663">
            <w:pPr>
              <w:pStyle w:val="4"/>
              <w:jc w:val="center"/>
            </w:pP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7B81B2DC"/>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30E0FD58"/>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5043C4E1"/>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66CC6BE">
            <w:pPr>
              <w:pStyle w:val="4"/>
              <w:jc w:val="center"/>
            </w:pPr>
            <w:r>
              <w:rPr>
                <w:rFonts w:ascii="仿宋_GB2312" w:hAnsi="仿宋_GB2312" w:eastAsia="仿宋_GB2312" w:cs="仿宋_GB2312"/>
                <w:sz w:val="21"/>
              </w:rPr>
              <w:t>√</w:t>
            </w: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44C617B6">
            <w:pPr>
              <w:pStyle w:val="4"/>
              <w:jc w:val="center"/>
            </w:pPr>
          </w:p>
        </w:tc>
      </w:tr>
      <w:tr w14:paraId="16305F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53754B">
            <w:pPr>
              <w:pStyle w:val="4"/>
              <w:jc w:val="center"/>
            </w:pPr>
            <w:r>
              <w:rPr>
                <w:rFonts w:ascii="仿宋_GB2312" w:hAnsi="仿宋_GB2312" w:eastAsia="仿宋_GB2312" w:cs="仿宋_GB2312"/>
                <w:sz w:val="21"/>
              </w:rPr>
              <w:t>高空玻璃清洁</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41897427">
            <w:pPr>
              <w:pStyle w:val="4"/>
              <w:jc w:val="center"/>
            </w:pP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3577EAAC"/>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144DC645"/>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39309840"/>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52D8C6B9"/>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971DDAC">
            <w:pPr>
              <w:pStyle w:val="4"/>
              <w:jc w:val="center"/>
            </w:pPr>
            <w:r>
              <w:rPr>
                <w:rFonts w:ascii="仿宋_GB2312" w:hAnsi="仿宋_GB2312" w:eastAsia="仿宋_GB2312" w:cs="仿宋_GB2312"/>
                <w:sz w:val="21"/>
              </w:rPr>
              <w:t>√</w:t>
            </w:r>
          </w:p>
        </w:tc>
      </w:tr>
      <w:tr w14:paraId="5DF791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3D61E">
            <w:pPr>
              <w:pStyle w:val="4"/>
              <w:jc w:val="center"/>
            </w:pPr>
            <w:r>
              <w:rPr>
                <w:rFonts w:ascii="仿宋_GB2312" w:hAnsi="仿宋_GB2312" w:eastAsia="仿宋_GB2312" w:cs="仿宋_GB2312"/>
                <w:sz w:val="21"/>
              </w:rPr>
              <w:t>低反光玻璃专业技术清洁</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46E52AC9">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5B4AE032">
            <w:pPr>
              <w:pStyle w:val="4"/>
              <w:jc w:val="center"/>
            </w:pPr>
            <w:r>
              <w:rPr>
                <w:rFonts w:ascii="仿宋_GB2312" w:hAnsi="仿宋_GB2312" w:eastAsia="仿宋_GB2312" w:cs="仿宋_GB2312"/>
                <w:sz w:val="21"/>
              </w:rPr>
              <w:t>√</w:t>
            </w: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7EA6382A">
            <w:pPr>
              <w:pStyle w:val="4"/>
              <w:jc w:val="center"/>
            </w:pP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6D33DFC9"/>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B20326C"/>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161949C7"/>
        </w:tc>
      </w:tr>
      <w:tr w14:paraId="38BE9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EEB96">
            <w:pPr>
              <w:pStyle w:val="4"/>
              <w:jc w:val="center"/>
            </w:pPr>
            <w:r>
              <w:rPr>
                <w:rFonts w:ascii="仿宋_GB2312" w:hAnsi="仿宋_GB2312" w:eastAsia="仿宋_GB2312" w:cs="仿宋_GB2312"/>
                <w:sz w:val="21"/>
              </w:rPr>
              <w:t>灭四害</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0D2F2356">
            <w:pPr>
              <w:pStyle w:val="4"/>
              <w:jc w:val="center"/>
            </w:pP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4E4C8FE5"/>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1D7D7685"/>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7DAE23A3"/>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2DF2CF47">
            <w:pPr>
              <w:pStyle w:val="4"/>
              <w:jc w:val="center"/>
            </w:pPr>
            <w:r>
              <w:rPr>
                <w:rFonts w:ascii="仿宋_GB2312" w:hAnsi="仿宋_GB2312" w:eastAsia="仿宋_GB2312" w:cs="仿宋_GB2312"/>
                <w:sz w:val="21"/>
              </w:rPr>
              <w:t>√</w:t>
            </w: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6DDD5218">
            <w:pPr>
              <w:pStyle w:val="4"/>
              <w:jc w:val="center"/>
            </w:pPr>
          </w:p>
        </w:tc>
      </w:tr>
      <w:tr w14:paraId="2AB1FF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EDA02">
            <w:pPr>
              <w:pStyle w:val="4"/>
              <w:jc w:val="center"/>
            </w:pPr>
            <w:r>
              <w:rPr>
                <w:rFonts w:ascii="仿宋_GB2312" w:hAnsi="仿宋_GB2312" w:eastAsia="仿宋_GB2312" w:cs="仿宋_GB2312"/>
                <w:sz w:val="21"/>
              </w:rPr>
              <w:t>防疫消杀</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252DA2BA">
            <w:pPr>
              <w:pStyle w:val="4"/>
              <w:jc w:val="center"/>
            </w:pPr>
            <w:r>
              <w:rPr>
                <w:rFonts w:ascii="仿宋_GB2312" w:hAnsi="仿宋_GB2312" w:eastAsia="仿宋_GB2312" w:cs="仿宋_GB2312"/>
                <w:sz w:val="21"/>
              </w:rPr>
              <w:t>√</w:t>
            </w: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6DDA2577">
            <w:pPr>
              <w:pStyle w:val="4"/>
              <w:jc w:val="center"/>
            </w:pPr>
          </w:p>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28D05146">
            <w:pPr>
              <w:pStyle w:val="4"/>
              <w:jc w:val="center"/>
            </w:pPr>
            <w:r>
              <w:rPr>
                <w:rFonts w:ascii="仿宋_GB2312" w:hAnsi="仿宋_GB2312" w:eastAsia="仿宋_GB2312" w:cs="仿宋_GB2312"/>
                <w:sz w:val="21"/>
              </w:rPr>
              <w:t>√</w:t>
            </w:r>
          </w:p>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38D8CA32">
            <w:pPr>
              <w:pStyle w:val="4"/>
              <w:jc w:val="center"/>
            </w:pPr>
          </w:p>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01AD5CEF"/>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0958908D"/>
        </w:tc>
      </w:tr>
      <w:tr w14:paraId="501A87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79331">
            <w:pPr>
              <w:pStyle w:val="4"/>
              <w:jc w:val="center"/>
            </w:pPr>
            <w:r>
              <w:rPr>
                <w:rFonts w:ascii="仿宋_GB2312" w:hAnsi="仿宋_GB2312" w:eastAsia="仿宋_GB2312" w:cs="仿宋_GB2312"/>
                <w:sz w:val="21"/>
              </w:rPr>
              <w:t>大扫除</w:t>
            </w:r>
          </w:p>
        </w:tc>
        <w:tc>
          <w:tcPr>
            <w:tcW w:w="900" w:type="dxa"/>
            <w:tcBorders>
              <w:top w:val="nil"/>
              <w:left w:val="nil"/>
              <w:bottom w:val="single" w:color="000000" w:sz="4" w:space="0"/>
              <w:right w:val="single" w:color="000000" w:sz="4" w:space="0"/>
            </w:tcBorders>
            <w:tcMar>
              <w:top w:w="0" w:type="dxa"/>
              <w:left w:w="105" w:type="dxa"/>
              <w:bottom w:w="0" w:type="dxa"/>
              <w:right w:w="105" w:type="dxa"/>
            </w:tcMar>
          </w:tcPr>
          <w:p w14:paraId="01D9EAD6">
            <w:pPr>
              <w:pStyle w:val="4"/>
              <w:jc w:val="center"/>
            </w:pPr>
          </w:p>
        </w:tc>
        <w:tc>
          <w:tcPr>
            <w:tcW w:w="1061" w:type="dxa"/>
            <w:tcBorders>
              <w:top w:val="nil"/>
              <w:left w:val="nil"/>
              <w:bottom w:val="single" w:color="000000" w:sz="4" w:space="0"/>
              <w:right w:val="single" w:color="000000" w:sz="4" w:space="0"/>
            </w:tcBorders>
            <w:tcMar>
              <w:top w:w="0" w:type="dxa"/>
              <w:left w:w="105" w:type="dxa"/>
              <w:bottom w:w="0" w:type="dxa"/>
              <w:right w:w="105" w:type="dxa"/>
            </w:tcMar>
          </w:tcPr>
          <w:p w14:paraId="244295D3"/>
        </w:tc>
        <w:tc>
          <w:tcPr>
            <w:tcW w:w="568" w:type="dxa"/>
            <w:tcBorders>
              <w:top w:val="nil"/>
              <w:left w:val="nil"/>
              <w:bottom w:val="single" w:color="000000" w:sz="4" w:space="0"/>
              <w:right w:val="single" w:color="000000" w:sz="4" w:space="0"/>
            </w:tcBorders>
            <w:tcMar>
              <w:top w:w="0" w:type="dxa"/>
              <w:left w:w="105" w:type="dxa"/>
              <w:bottom w:w="0" w:type="dxa"/>
              <w:right w:w="105" w:type="dxa"/>
            </w:tcMar>
          </w:tcPr>
          <w:p w14:paraId="647F0EB5"/>
        </w:tc>
        <w:tc>
          <w:tcPr>
            <w:tcW w:w="760" w:type="dxa"/>
            <w:tcBorders>
              <w:top w:val="nil"/>
              <w:left w:val="nil"/>
              <w:bottom w:val="single" w:color="000000" w:sz="4" w:space="0"/>
              <w:right w:val="single" w:color="000000" w:sz="4" w:space="0"/>
            </w:tcBorders>
            <w:tcMar>
              <w:top w:w="0" w:type="dxa"/>
              <w:left w:w="105" w:type="dxa"/>
              <w:bottom w:w="0" w:type="dxa"/>
              <w:right w:w="105" w:type="dxa"/>
            </w:tcMar>
          </w:tcPr>
          <w:p w14:paraId="7832E1E1"/>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B07CCFF"/>
        </w:tc>
        <w:tc>
          <w:tcPr>
            <w:tcW w:w="825" w:type="dxa"/>
            <w:tcBorders>
              <w:top w:val="nil"/>
              <w:left w:val="nil"/>
              <w:bottom w:val="single" w:color="000000" w:sz="4" w:space="0"/>
              <w:right w:val="single" w:color="000000" w:sz="4" w:space="0"/>
            </w:tcBorders>
            <w:tcMar>
              <w:top w:w="0" w:type="dxa"/>
              <w:left w:w="105" w:type="dxa"/>
              <w:bottom w:w="0" w:type="dxa"/>
              <w:right w:w="105" w:type="dxa"/>
            </w:tcMar>
          </w:tcPr>
          <w:p w14:paraId="7F2D91CF">
            <w:pPr>
              <w:pStyle w:val="4"/>
              <w:jc w:val="center"/>
            </w:pPr>
            <w:r>
              <w:rPr>
                <w:rFonts w:ascii="仿宋_GB2312" w:hAnsi="仿宋_GB2312" w:eastAsia="仿宋_GB2312" w:cs="仿宋_GB2312"/>
                <w:sz w:val="21"/>
              </w:rPr>
              <w:t>√</w:t>
            </w:r>
          </w:p>
        </w:tc>
      </w:tr>
    </w:tbl>
    <w:p w14:paraId="12BEE162">
      <w:pPr>
        <w:pStyle w:val="4"/>
        <w:ind w:firstLine="563"/>
        <w:jc w:val="left"/>
      </w:pPr>
      <w:r>
        <w:rPr>
          <w:rFonts w:ascii="仿宋_GB2312" w:hAnsi="仿宋_GB2312" w:eastAsia="仿宋_GB2312" w:cs="仿宋_GB2312"/>
          <w:sz w:val="28"/>
        </w:rPr>
        <w:t>注：节假日前和大型活动前应对地面清洁（广场）进行冲洗</w:t>
      </w:r>
    </w:p>
    <w:p w14:paraId="1D6E495B">
      <w:pPr>
        <w:pStyle w:val="4"/>
        <w:ind w:firstLine="563"/>
        <w:jc w:val="left"/>
      </w:pPr>
      <w:r>
        <w:rPr>
          <w:rFonts w:ascii="仿宋_GB2312" w:hAnsi="仿宋_GB2312" w:eastAsia="仿宋_GB2312" w:cs="仿宋_GB2312"/>
          <w:sz w:val="28"/>
        </w:rPr>
        <w:t>B.清扫保洁作业时间及流程</w:t>
      </w:r>
    </w:p>
    <w:p w14:paraId="03E118C3">
      <w:pPr>
        <w:pStyle w:val="4"/>
        <w:ind w:firstLine="563"/>
        <w:jc w:val="left"/>
      </w:pPr>
      <w:r>
        <w:rPr>
          <w:rFonts w:ascii="仿宋_GB2312" w:hAnsi="仿宋_GB2312" w:eastAsia="仿宋_GB2312" w:cs="仿宋_GB2312"/>
          <w:sz w:val="28"/>
        </w:rPr>
        <w:t>8:30前完成馆（园）内所有道路的普扫工作。</w:t>
      </w:r>
    </w:p>
    <w:p w14:paraId="298F67F6">
      <w:pPr>
        <w:pStyle w:val="4"/>
        <w:ind w:firstLine="563"/>
        <w:jc w:val="left"/>
      </w:pPr>
      <w:r>
        <w:rPr>
          <w:rFonts w:ascii="仿宋_GB2312" w:hAnsi="仿宋_GB2312" w:eastAsia="仿宋_GB2312" w:cs="仿宋_GB2312"/>
          <w:sz w:val="28"/>
        </w:rPr>
        <w:t>正常开馆期间（日常：9:00-18:00；夏季延时期间：8:30-18:30）采用防扬尘扫帚、小扫把、铁撮箕巡回保洁，不丢段，保证全馆（园）卫生清洁。</w:t>
      </w:r>
    </w:p>
    <w:p w14:paraId="15BC0555">
      <w:pPr>
        <w:pStyle w:val="4"/>
        <w:ind w:firstLine="563"/>
        <w:jc w:val="left"/>
      </w:pPr>
      <w:r>
        <w:rPr>
          <w:rFonts w:ascii="仿宋_GB2312" w:hAnsi="仿宋_GB2312" w:eastAsia="仿宋_GB2312" w:cs="仿宋_GB2312"/>
          <w:sz w:val="28"/>
        </w:rPr>
        <w:t>上级部门要求开展的爱国卫生活动及环境卫生综合整治活动和其他大型活动期间以及重大节假日高峰时期，加大保洁力度，确保园区内整洁。因突发事件和应急需要时，必须及时安排清扫保洁。</w:t>
      </w:r>
    </w:p>
    <w:p w14:paraId="7A560DA5">
      <w:pPr>
        <w:pStyle w:val="4"/>
        <w:ind w:firstLine="565"/>
        <w:jc w:val="left"/>
      </w:pPr>
      <w:r>
        <w:rPr>
          <w:rFonts w:ascii="仿宋_GB2312" w:hAnsi="仿宋_GB2312" w:eastAsia="仿宋_GB2312" w:cs="仿宋_GB2312"/>
          <w:b/>
          <w:sz w:val="28"/>
        </w:rPr>
        <w:t>（2）主要区域服务要求</w:t>
      </w:r>
    </w:p>
    <w:p w14:paraId="193E2DE2">
      <w:pPr>
        <w:pStyle w:val="4"/>
        <w:ind w:firstLine="563"/>
        <w:jc w:val="left"/>
      </w:pPr>
      <w:r>
        <w:rPr>
          <w:rFonts w:ascii="仿宋_GB2312" w:hAnsi="仿宋_GB2312" w:eastAsia="仿宋_GB2312" w:cs="仿宋_GB2312"/>
          <w:sz w:val="28"/>
        </w:rPr>
        <w:t>A.博物馆文物区、园林区（含大巴车停车场）地面要求：</w:t>
      </w:r>
    </w:p>
    <w:p w14:paraId="05BBEC60">
      <w:pPr>
        <w:pStyle w:val="4"/>
        <w:ind w:firstLine="563"/>
        <w:jc w:val="left"/>
      </w:pPr>
      <w:r>
        <w:rPr>
          <w:rFonts w:ascii="仿宋_GB2312" w:hAnsi="仿宋_GB2312" w:eastAsia="仿宋_GB2312" w:cs="仿宋_GB2312"/>
          <w:sz w:val="28"/>
        </w:rPr>
        <w:t>路面：无堆积物、无砖瓦土、无果皮、无纸屑、无塑料袋、无烟头、无积水、无痰迹、无积泥积灰、无青苔、无落叶。</w:t>
      </w:r>
    </w:p>
    <w:p w14:paraId="0A5368E1">
      <w:pPr>
        <w:pStyle w:val="4"/>
        <w:ind w:firstLine="563"/>
        <w:jc w:val="left"/>
      </w:pPr>
      <w:r>
        <w:rPr>
          <w:rFonts w:ascii="仿宋_GB2312" w:hAnsi="仿宋_GB2312" w:eastAsia="仿宋_GB2312" w:cs="仿宋_GB2312"/>
          <w:sz w:val="28"/>
        </w:rPr>
        <w:t>阶梯：无污迹、无泥土、无水泥迹、无积水、无堆放杂物。</w:t>
      </w:r>
    </w:p>
    <w:p w14:paraId="2D6B7034">
      <w:pPr>
        <w:pStyle w:val="4"/>
        <w:ind w:firstLine="563"/>
        <w:jc w:val="left"/>
      </w:pPr>
      <w:r>
        <w:rPr>
          <w:rFonts w:ascii="仿宋_GB2312" w:hAnsi="仿宋_GB2312" w:eastAsia="仿宋_GB2312" w:cs="仿宋_GB2312"/>
          <w:sz w:val="28"/>
        </w:rPr>
        <w:t>每周对广场地面进行1次冲洗。</w:t>
      </w:r>
    </w:p>
    <w:p w14:paraId="3C512646">
      <w:pPr>
        <w:pStyle w:val="4"/>
        <w:ind w:firstLine="563"/>
        <w:jc w:val="left"/>
      </w:pPr>
      <w:r>
        <w:rPr>
          <w:rFonts w:ascii="仿宋_GB2312" w:hAnsi="仿宋_GB2312" w:eastAsia="仿宋_GB2312" w:cs="仿宋_GB2312"/>
          <w:sz w:val="28"/>
        </w:rPr>
        <w:t>围墙边、隐蔽处无卫生死角。</w:t>
      </w:r>
    </w:p>
    <w:p w14:paraId="2291A045">
      <w:pPr>
        <w:pStyle w:val="4"/>
        <w:ind w:firstLine="563"/>
        <w:jc w:val="left"/>
      </w:pPr>
      <w:r>
        <w:rPr>
          <w:rFonts w:ascii="仿宋_GB2312" w:hAnsi="仿宋_GB2312" w:eastAsia="仿宋_GB2312" w:cs="仿宋_GB2312"/>
          <w:sz w:val="28"/>
        </w:rPr>
        <w:t>B.博物馆文物区、园林区（含大巴车停车场）内竹林、灌木、花丛和草坪要求：</w:t>
      </w:r>
    </w:p>
    <w:p w14:paraId="075952D6">
      <w:pPr>
        <w:pStyle w:val="4"/>
        <w:ind w:firstLine="563"/>
        <w:jc w:val="left"/>
      </w:pPr>
      <w:r>
        <w:rPr>
          <w:rFonts w:ascii="仿宋_GB2312" w:hAnsi="仿宋_GB2312" w:eastAsia="仿宋_GB2312" w:cs="仿宋_GB2312"/>
          <w:sz w:val="28"/>
        </w:rPr>
        <w:t>无白色垃圾、无塑料袋、无可视纸屑、烟头。</w:t>
      </w:r>
    </w:p>
    <w:p w14:paraId="67324323">
      <w:pPr>
        <w:pStyle w:val="4"/>
        <w:ind w:firstLine="563"/>
        <w:jc w:val="left"/>
      </w:pPr>
      <w:r>
        <w:rPr>
          <w:rFonts w:ascii="仿宋_GB2312" w:hAnsi="仿宋_GB2312" w:eastAsia="仿宋_GB2312" w:cs="仿宋_GB2312"/>
          <w:sz w:val="28"/>
        </w:rPr>
        <w:t>C.博物馆文物区、园林区（含大巴车停车场）内设施设备，如：垃圾桶、游客休息座椅、扶手、标志警示牌、指示牌、宣传栏、塑像馆玻璃、道路两旁的路灯灯杆、音响喇叭和落地塑像立面、长廊立柱、花廊花台、桥面等要求：</w:t>
      </w:r>
    </w:p>
    <w:p w14:paraId="6604EF47">
      <w:pPr>
        <w:pStyle w:val="4"/>
        <w:ind w:firstLine="563"/>
        <w:jc w:val="left"/>
      </w:pPr>
      <w:r>
        <w:rPr>
          <w:rFonts w:ascii="仿宋_GB2312" w:hAnsi="仿宋_GB2312" w:eastAsia="仿宋_GB2312" w:cs="仿宋_GB2312"/>
          <w:sz w:val="28"/>
        </w:rPr>
        <w:t>垃圾桶：保证垃圾桶垃圾无外溢现象，无灰尘、无水渍、无污迹、无蜘蛛网、无蚊虫异味。</w:t>
      </w:r>
    </w:p>
    <w:p w14:paraId="383C2225">
      <w:pPr>
        <w:pStyle w:val="4"/>
        <w:ind w:firstLine="563"/>
        <w:jc w:val="left"/>
      </w:pPr>
      <w:r>
        <w:rPr>
          <w:rFonts w:ascii="仿宋_GB2312" w:hAnsi="仿宋_GB2312" w:eastAsia="仿宋_GB2312" w:cs="仿宋_GB2312"/>
          <w:sz w:val="28"/>
        </w:rPr>
        <w:t>游客座椅及标志警示牌、指示牌：无积水、无灰尘、无张贴物、无污垢、无蜘蛛网。</w:t>
      </w:r>
    </w:p>
    <w:p w14:paraId="3E51D5A6">
      <w:pPr>
        <w:pStyle w:val="4"/>
        <w:ind w:firstLine="563"/>
        <w:jc w:val="left"/>
      </w:pPr>
      <w:r>
        <w:rPr>
          <w:rFonts w:ascii="仿宋_GB2312" w:hAnsi="仿宋_GB2312" w:eastAsia="仿宋_GB2312" w:cs="仿宋_GB2312"/>
          <w:sz w:val="28"/>
        </w:rPr>
        <w:t>扶手：无污迹、无水迹、无蜘蛛网。</w:t>
      </w:r>
    </w:p>
    <w:p w14:paraId="541EA32F">
      <w:pPr>
        <w:pStyle w:val="4"/>
        <w:ind w:firstLine="563"/>
        <w:jc w:val="left"/>
      </w:pPr>
      <w:r>
        <w:rPr>
          <w:rFonts w:ascii="仿宋_GB2312" w:hAnsi="仿宋_GB2312" w:eastAsia="仿宋_GB2312" w:cs="仿宋_GB2312"/>
          <w:sz w:val="28"/>
        </w:rPr>
        <w:t>塑像馆玻璃、宣传栏：每日擦洗，无灰尘污渍、涂画及张贴物。</w:t>
      </w:r>
    </w:p>
    <w:p w14:paraId="00A981B8">
      <w:pPr>
        <w:pStyle w:val="4"/>
        <w:ind w:firstLine="563"/>
        <w:jc w:val="left"/>
      </w:pPr>
      <w:r>
        <w:rPr>
          <w:rFonts w:ascii="仿宋_GB2312" w:hAnsi="仿宋_GB2312" w:eastAsia="仿宋_GB2312" w:cs="仿宋_GB2312"/>
          <w:sz w:val="28"/>
        </w:rPr>
        <w:t>道路两旁的路灯灯杆：无灰尘、无张贴物、无污垢、无蜘蛛网。</w:t>
      </w:r>
    </w:p>
    <w:p w14:paraId="00141FAF">
      <w:pPr>
        <w:pStyle w:val="4"/>
        <w:ind w:firstLine="563"/>
        <w:jc w:val="left"/>
      </w:pPr>
      <w:r>
        <w:rPr>
          <w:rFonts w:ascii="仿宋_GB2312" w:hAnsi="仿宋_GB2312" w:eastAsia="仿宋_GB2312" w:cs="仿宋_GB2312"/>
          <w:sz w:val="28"/>
        </w:rPr>
        <w:t>音响喇叭和落地塑像立面、长廊立柱、花廊花台、桥面：无张贴物、无污垢、无蜘蛛网、无积灰、落叶、鸟粪等污物。</w:t>
      </w:r>
    </w:p>
    <w:p w14:paraId="228E2428">
      <w:pPr>
        <w:pStyle w:val="4"/>
        <w:ind w:firstLine="563"/>
        <w:jc w:val="left"/>
      </w:pPr>
      <w:r>
        <w:rPr>
          <w:rFonts w:ascii="仿宋_GB2312" w:hAnsi="仿宋_GB2312" w:eastAsia="仿宋_GB2312" w:cs="仿宋_GB2312"/>
          <w:sz w:val="28"/>
        </w:rPr>
        <w:t>D.博物馆文物区、园林区（含大巴车停车场）内的各种石阶、小路、石台面要求：</w:t>
      </w:r>
    </w:p>
    <w:p w14:paraId="43E5B72E">
      <w:pPr>
        <w:pStyle w:val="4"/>
        <w:ind w:firstLine="563"/>
        <w:jc w:val="left"/>
      </w:pPr>
      <w:r>
        <w:rPr>
          <w:rFonts w:ascii="仿宋_GB2312" w:hAnsi="仿宋_GB2312" w:eastAsia="仿宋_GB2312" w:cs="仿宋_GB2312"/>
          <w:sz w:val="28"/>
        </w:rPr>
        <w:t>无积灰、无污染、无蛛网、无非法张贴物、无苔藓等。</w:t>
      </w:r>
    </w:p>
    <w:p w14:paraId="6672E860">
      <w:pPr>
        <w:pStyle w:val="4"/>
        <w:ind w:firstLine="563"/>
        <w:jc w:val="left"/>
      </w:pPr>
      <w:r>
        <w:rPr>
          <w:rFonts w:ascii="仿宋_GB2312" w:hAnsi="仿宋_GB2312" w:eastAsia="仿宋_GB2312" w:cs="仿宋_GB2312"/>
          <w:sz w:val="28"/>
        </w:rPr>
        <w:t>E.馆内文物区、园林区（含大巴车停车场）所有卫生间要求：</w:t>
      </w:r>
    </w:p>
    <w:p w14:paraId="02BE226A">
      <w:pPr>
        <w:pStyle w:val="4"/>
        <w:ind w:firstLine="563"/>
        <w:jc w:val="left"/>
      </w:pPr>
      <w:r>
        <w:rPr>
          <w:rFonts w:ascii="仿宋_GB2312" w:hAnsi="仿宋_GB2312" w:eastAsia="仿宋_GB2312" w:cs="仿宋_GB2312"/>
          <w:sz w:val="28"/>
        </w:rPr>
        <w:t>卫生间的清洁标准</w:t>
      </w:r>
    </w:p>
    <w:p w14:paraId="43E8BF69">
      <w:pPr>
        <w:pStyle w:val="4"/>
        <w:ind w:firstLine="563"/>
        <w:jc w:val="left"/>
      </w:pPr>
      <w:r>
        <w:rPr>
          <w:rFonts w:ascii="仿宋_GB2312" w:hAnsi="仿宋_GB2312" w:eastAsia="仿宋_GB2312" w:cs="仿宋_GB2312"/>
          <w:sz w:val="28"/>
        </w:rPr>
        <w:t>每天分两次重点清理及多次巡视清洁公共卫生间。</w:t>
      </w:r>
    </w:p>
    <w:p w14:paraId="3FD1F66B">
      <w:pPr>
        <w:pStyle w:val="4"/>
        <w:ind w:firstLine="563"/>
        <w:jc w:val="left"/>
      </w:pPr>
      <w:r>
        <w:rPr>
          <w:rFonts w:ascii="仿宋_GB2312" w:hAnsi="仿宋_GB2312" w:eastAsia="仿宋_GB2312" w:cs="仿宋_GB2312"/>
          <w:sz w:val="28"/>
        </w:rPr>
        <w:t>打开门窗通风，用水冲洗大小便器，用夹子夹出小便器内的烟头等杂物。</w:t>
      </w:r>
    </w:p>
    <w:p w14:paraId="54DBE6D3">
      <w:pPr>
        <w:pStyle w:val="4"/>
        <w:ind w:firstLine="563"/>
        <w:jc w:val="left"/>
      </w:pPr>
      <w:r>
        <w:rPr>
          <w:rFonts w:ascii="仿宋_GB2312" w:hAnsi="仿宋_GB2312" w:eastAsia="仿宋_GB2312" w:cs="仿宋_GB2312"/>
          <w:sz w:val="28"/>
        </w:rPr>
        <w:t>清扫地面垃圾，清倒垃圾桶，换新垃圾袋后放回原位。</w:t>
      </w:r>
    </w:p>
    <w:p w14:paraId="266195DD">
      <w:pPr>
        <w:pStyle w:val="4"/>
        <w:ind w:firstLine="563"/>
        <w:jc w:val="left"/>
      </w:pPr>
      <w:r>
        <w:rPr>
          <w:rFonts w:ascii="仿宋_GB2312" w:hAnsi="仿宋_GB2312" w:eastAsia="仿宋_GB2312" w:cs="仿宋_GB2312"/>
          <w:sz w:val="28"/>
        </w:rPr>
        <w:t>将洁厕剂倒入器皿内，用厕所刷沾洁厕剂刷洗大、小便器，然后用清水冲净。</w:t>
      </w:r>
    </w:p>
    <w:p w14:paraId="7EE3BB91">
      <w:pPr>
        <w:pStyle w:val="4"/>
        <w:ind w:firstLine="563"/>
        <w:jc w:val="left"/>
      </w:pPr>
      <w:r>
        <w:rPr>
          <w:rFonts w:ascii="仿宋_GB2312" w:hAnsi="仿宋_GB2312" w:eastAsia="仿宋_GB2312" w:cs="仿宋_GB2312"/>
          <w:sz w:val="28"/>
        </w:rPr>
        <w:t>用湿毛巾和洗洁精擦洗面盆、大理石台面、墙面、门窗标牌。</w:t>
      </w:r>
    </w:p>
    <w:p w14:paraId="06C6E68A">
      <w:pPr>
        <w:pStyle w:val="4"/>
        <w:ind w:firstLine="563"/>
        <w:jc w:val="left"/>
      </w:pPr>
      <w:r>
        <w:rPr>
          <w:rFonts w:ascii="仿宋_GB2312" w:hAnsi="仿宋_GB2312" w:eastAsia="仿宋_GB2312" w:cs="仿宋_GB2312"/>
          <w:sz w:val="28"/>
        </w:rPr>
        <w:t>将湿毛巾拧干擦镜面、窗户玻璃，然后用干毛巾擦净。</w:t>
      </w:r>
    </w:p>
    <w:p w14:paraId="33B2C8D3">
      <w:pPr>
        <w:pStyle w:val="4"/>
        <w:ind w:firstLine="563"/>
        <w:jc w:val="left"/>
      </w:pPr>
      <w:r>
        <w:rPr>
          <w:rFonts w:ascii="仿宋_GB2312" w:hAnsi="仿宋_GB2312" w:eastAsia="仿宋_GB2312" w:cs="仿宋_GB2312"/>
          <w:sz w:val="28"/>
        </w:rPr>
        <w:t>用湿拖把拖干净地面，然后用干拖把拖干。</w:t>
      </w:r>
    </w:p>
    <w:p w14:paraId="2761542D">
      <w:pPr>
        <w:pStyle w:val="4"/>
        <w:ind w:firstLine="563"/>
        <w:jc w:val="left"/>
      </w:pPr>
      <w:r>
        <w:rPr>
          <w:rFonts w:ascii="仿宋_GB2312" w:hAnsi="仿宋_GB2312" w:eastAsia="仿宋_GB2312" w:cs="仿宋_GB2312"/>
          <w:sz w:val="28"/>
        </w:rPr>
        <w:t>喷适量空气清新剂（点檀香），小便池内如有香精球，应每半月更换一次。</w:t>
      </w:r>
    </w:p>
    <w:p w14:paraId="1FF457D0">
      <w:pPr>
        <w:pStyle w:val="4"/>
        <w:ind w:firstLine="563"/>
        <w:jc w:val="left"/>
      </w:pPr>
      <w:r>
        <w:rPr>
          <w:rFonts w:ascii="仿宋_GB2312" w:hAnsi="仿宋_GB2312" w:eastAsia="仿宋_GB2312" w:cs="仿宋_GB2312"/>
          <w:sz w:val="28"/>
        </w:rPr>
        <w:t>卫生间每小时保洁一次，清理地面垃圾、积水等。</w:t>
      </w:r>
    </w:p>
    <w:p w14:paraId="0FFA0D12">
      <w:pPr>
        <w:pStyle w:val="4"/>
        <w:ind w:firstLine="563"/>
        <w:jc w:val="left"/>
      </w:pPr>
      <w:r>
        <w:rPr>
          <w:rFonts w:ascii="仿宋_GB2312" w:hAnsi="仿宋_GB2312" w:eastAsia="仿宋_GB2312" w:cs="仿宋_GB2312"/>
          <w:sz w:val="28"/>
        </w:rPr>
        <w:t>所用保洁用具统一放置卫生间操作间，不得随意搁置。</w:t>
      </w:r>
    </w:p>
    <w:p w14:paraId="0660C365">
      <w:pPr>
        <w:pStyle w:val="4"/>
        <w:ind w:firstLine="563"/>
        <w:jc w:val="left"/>
      </w:pPr>
      <w:r>
        <w:rPr>
          <w:rFonts w:ascii="仿宋_GB2312" w:hAnsi="仿宋_GB2312" w:eastAsia="仿宋_GB2312" w:cs="仿宋_GB2312"/>
          <w:sz w:val="28"/>
        </w:rPr>
        <w:t>盥洗间：</w:t>
      </w:r>
    </w:p>
    <w:p w14:paraId="14E73B5E">
      <w:pPr>
        <w:pStyle w:val="4"/>
        <w:ind w:firstLine="563"/>
        <w:jc w:val="left"/>
      </w:pPr>
      <w:r>
        <w:rPr>
          <w:rFonts w:ascii="仿宋_GB2312" w:hAnsi="仿宋_GB2312" w:eastAsia="仿宋_GB2312" w:cs="仿宋_GB2312"/>
          <w:sz w:val="28"/>
        </w:rPr>
        <w:t>地面：无污迹、无水泥迹、无积水、无堆放杂物。</w:t>
      </w:r>
    </w:p>
    <w:p w14:paraId="49111BB9">
      <w:pPr>
        <w:pStyle w:val="4"/>
        <w:ind w:firstLine="563"/>
        <w:jc w:val="left"/>
      </w:pPr>
      <w:r>
        <w:rPr>
          <w:rFonts w:ascii="仿宋_GB2312" w:hAnsi="仿宋_GB2312" w:eastAsia="仿宋_GB2312" w:cs="仿宋_GB2312"/>
          <w:sz w:val="28"/>
        </w:rPr>
        <w:t>墙面：无污迹、无乱张贴物。</w:t>
      </w:r>
    </w:p>
    <w:p w14:paraId="7CC2F508">
      <w:pPr>
        <w:pStyle w:val="4"/>
        <w:ind w:firstLine="563"/>
        <w:jc w:val="left"/>
      </w:pPr>
      <w:r>
        <w:rPr>
          <w:rFonts w:ascii="仿宋_GB2312" w:hAnsi="仿宋_GB2312" w:eastAsia="仿宋_GB2312" w:cs="仿宋_GB2312"/>
          <w:sz w:val="28"/>
        </w:rPr>
        <w:t>天花板：无污迹、无积尘、无蜘蛛网、无霉迹。</w:t>
      </w:r>
    </w:p>
    <w:p w14:paraId="4A2125DC">
      <w:pPr>
        <w:pStyle w:val="4"/>
        <w:ind w:firstLine="563"/>
        <w:jc w:val="left"/>
      </w:pPr>
      <w:r>
        <w:rPr>
          <w:rFonts w:ascii="仿宋_GB2312" w:hAnsi="仿宋_GB2312" w:eastAsia="仿宋_GB2312" w:cs="仿宋_GB2312"/>
          <w:sz w:val="28"/>
        </w:rPr>
        <w:t>灯管罩：无污迹、无积尘、无蜘蛛网、无霉迹。</w:t>
      </w:r>
    </w:p>
    <w:p w14:paraId="4202EDDA">
      <w:pPr>
        <w:pStyle w:val="4"/>
        <w:ind w:firstLine="563"/>
        <w:jc w:val="left"/>
      </w:pPr>
      <w:r>
        <w:rPr>
          <w:rFonts w:ascii="仿宋_GB2312" w:hAnsi="仿宋_GB2312" w:eastAsia="仿宋_GB2312" w:cs="仿宋_GB2312"/>
          <w:sz w:val="28"/>
        </w:rPr>
        <w:t>洗手盆：表面光洁、无污迹。</w:t>
      </w:r>
    </w:p>
    <w:p w14:paraId="71E1B3D7">
      <w:pPr>
        <w:pStyle w:val="4"/>
        <w:ind w:firstLine="563"/>
        <w:jc w:val="left"/>
      </w:pPr>
      <w:r>
        <w:rPr>
          <w:rFonts w:ascii="仿宋_GB2312" w:hAnsi="仿宋_GB2312" w:eastAsia="仿宋_GB2312" w:cs="仿宋_GB2312"/>
          <w:sz w:val="28"/>
        </w:rPr>
        <w:t>垃圾桶：垃圾不可超过桶盖。</w:t>
      </w:r>
    </w:p>
    <w:p w14:paraId="165F7942">
      <w:pPr>
        <w:pStyle w:val="4"/>
        <w:ind w:firstLine="563"/>
        <w:jc w:val="left"/>
      </w:pPr>
      <w:r>
        <w:rPr>
          <w:rFonts w:ascii="仿宋_GB2312" w:hAnsi="仿宋_GB2312" w:eastAsia="仿宋_GB2312" w:cs="仿宋_GB2312"/>
          <w:sz w:val="28"/>
        </w:rPr>
        <w:t>地漏及水沟：无污物积累、无堵塞。</w:t>
      </w:r>
    </w:p>
    <w:p w14:paraId="6F1F83ED">
      <w:pPr>
        <w:pStyle w:val="4"/>
        <w:ind w:firstLine="563"/>
        <w:jc w:val="left"/>
      </w:pPr>
      <w:r>
        <w:rPr>
          <w:rFonts w:ascii="仿宋_GB2312" w:hAnsi="仿宋_GB2312" w:eastAsia="仿宋_GB2312" w:cs="仿宋_GB2312"/>
          <w:sz w:val="28"/>
        </w:rPr>
        <w:t>卫生间检查标准</w:t>
      </w:r>
    </w:p>
    <w:p w14:paraId="2AB95B30">
      <w:pPr>
        <w:pStyle w:val="4"/>
        <w:ind w:firstLine="563"/>
        <w:jc w:val="left"/>
      </w:pPr>
      <w:r>
        <w:rPr>
          <w:rFonts w:ascii="仿宋_GB2312" w:hAnsi="仿宋_GB2312" w:eastAsia="仿宋_GB2312" w:cs="仿宋_GB2312"/>
          <w:sz w:val="28"/>
        </w:rPr>
        <w:t>坐便器、小便器内外部无灰尘、污渍、污垢及其他印记，无异味；釉面色泽光亮、无损伤。</w:t>
      </w:r>
    </w:p>
    <w:p w14:paraId="328A2C4E">
      <w:pPr>
        <w:pStyle w:val="4"/>
        <w:ind w:firstLine="563"/>
        <w:jc w:val="left"/>
      </w:pPr>
      <w:r>
        <w:rPr>
          <w:rFonts w:ascii="仿宋_GB2312" w:hAnsi="仿宋_GB2312" w:eastAsia="仿宋_GB2312" w:cs="仿宋_GB2312"/>
          <w:sz w:val="28"/>
        </w:rPr>
        <w:t>洗脸盆、化妆台、化妆镜、水龙头等表面无灰尘、无污渍、污垢、水迹；釉面色泽光亮、无损伤；镜面影像清晰。</w:t>
      </w:r>
    </w:p>
    <w:p w14:paraId="211E077B">
      <w:pPr>
        <w:pStyle w:val="4"/>
        <w:ind w:firstLine="563"/>
        <w:jc w:val="left"/>
      </w:pPr>
      <w:r>
        <w:rPr>
          <w:rFonts w:ascii="仿宋_GB2312" w:hAnsi="仿宋_GB2312" w:eastAsia="仿宋_GB2312" w:cs="仿宋_GB2312"/>
          <w:sz w:val="28"/>
        </w:rPr>
        <w:t>瓷砖地面无灰尘、污渍、污迹、积水。</w:t>
      </w:r>
    </w:p>
    <w:p w14:paraId="33DC31B6">
      <w:pPr>
        <w:pStyle w:val="4"/>
        <w:ind w:firstLine="563"/>
        <w:jc w:val="left"/>
      </w:pPr>
      <w:r>
        <w:rPr>
          <w:rFonts w:ascii="仿宋_GB2312" w:hAnsi="仿宋_GB2312" w:eastAsia="仿宋_GB2312" w:cs="仿宋_GB2312"/>
          <w:sz w:val="28"/>
        </w:rPr>
        <w:t>墙面、门窗无灰尘、污渍、污垢、水迹、蜘蛛网；釉面色泽光亮、无损伤；门与门套、坐便器、隔屏板及门之间的铰链及缝隙间不得有灰尘、污渍、污垢。</w:t>
      </w:r>
    </w:p>
    <w:p w14:paraId="7030014E">
      <w:pPr>
        <w:pStyle w:val="4"/>
        <w:ind w:firstLine="563"/>
        <w:jc w:val="left"/>
      </w:pPr>
      <w:r>
        <w:rPr>
          <w:rFonts w:ascii="仿宋_GB2312" w:hAnsi="仿宋_GB2312" w:eastAsia="仿宋_GB2312" w:cs="仿宋_GB2312"/>
          <w:sz w:val="28"/>
        </w:rPr>
        <w:t>各连接处封胶：无积水、无污迹、无霉变黑点</w:t>
      </w:r>
    </w:p>
    <w:p w14:paraId="31DF7F4A">
      <w:pPr>
        <w:pStyle w:val="4"/>
        <w:ind w:firstLine="563"/>
        <w:jc w:val="left"/>
      </w:pPr>
      <w:r>
        <w:rPr>
          <w:rFonts w:ascii="仿宋_GB2312" w:hAnsi="仿宋_GB2312" w:eastAsia="仿宋_GB2312" w:cs="仿宋_GB2312"/>
          <w:sz w:val="28"/>
        </w:rPr>
        <w:t>灯具无灰尘、污垢，灯具内无蚊虫。</w:t>
      </w:r>
    </w:p>
    <w:p w14:paraId="659B43E9">
      <w:pPr>
        <w:pStyle w:val="4"/>
        <w:ind w:firstLine="563"/>
        <w:jc w:val="left"/>
      </w:pPr>
      <w:r>
        <w:rPr>
          <w:rFonts w:ascii="仿宋_GB2312" w:hAnsi="仿宋_GB2312" w:eastAsia="仿宋_GB2312" w:cs="仿宋_GB2312"/>
          <w:sz w:val="28"/>
        </w:rPr>
        <w:t>排风扇无积尘、污垢。</w:t>
      </w:r>
    </w:p>
    <w:p w14:paraId="44CF95CB">
      <w:pPr>
        <w:pStyle w:val="4"/>
        <w:ind w:firstLine="563"/>
        <w:jc w:val="left"/>
      </w:pPr>
      <w:r>
        <w:rPr>
          <w:rFonts w:ascii="仿宋_GB2312" w:hAnsi="仿宋_GB2312" w:eastAsia="仿宋_GB2312" w:cs="仿宋_GB2312"/>
          <w:sz w:val="28"/>
        </w:rPr>
        <w:t>垃圾桶内部清洁，外表无污渍、污垢，无黏着物，无异味。</w:t>
      </w:r>
    </w:p>
    <w:p w14:paraId="3C86243E">
      <w:pPr>
        <w:pStyle w:val="4"/>
        <w:ind w:firstLine="563"/>
        <w:jc w:val="left"/>
      </w:pPr>
      <w:r>
        <w:rPr>
          <w:rFonts w:ascii="仿宋_GB2312" w:hAnsi="仿宋_GB2312" w:eastAsia="仿宋_GB2312" w:cs="仿宋_GB2312"/>
          <w:sz w:val="28"/>
        </w:rPr>
        <w:t>卫生间工作人员配备：共计13个卫生间，其中，陈列室、孔明苑、游客中心、桂花林、大巴车停车场、红豆林、员工食堂卫生间配备男女保洁人员各一名，办公区卫生间、群贤堂卫生间、武侯书院卫生间、广益堂卫生间、碧草园卫生间由所属区域保洁人员一并清扫保洁。</w:t>
      </w:r>
    </w:p>
    <w:p w14:paraId="79234C99">
      <w:pPr>
        <w:pStyle w:val="4"/>
        <w:ind w:firstLine="563"/>
        <w:jc w:val="left"/>
      </w:pPr>
      <w:r>
        <w:rPr>
          <w:rFonts w:ascii="仿宋_GB2312" w:hAnsi="仿宋_GB2312" w:eastAsia="仿宋_GB2312" w:cs="仿宋_GB2312"/>
          <w:sz w:val="28"/>
        </w:rPr>
        <w:t>卫生间工作计划表：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08"/>
        <w:gridCol w:w="1354"/>
        <w:gridCol w:w="1457"/>
        <w:gridCol w:w="1277"/>
        <w:gridCol w:w="984"/>
        <w:gridCol w:w="1036"/>
      </w:tblGrid>
      <w:tr w14:paraId="50F39B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FB4EEFA">
            <w:pPr>
              <w:pStyle w:val="4"/>
              <w:jc w:val="center"/>
            </w:pPr>
            <w:r>
              <w:rPr>
                <w:rFonts w:ascii="仿宋_GB2312" w:hAnsi="仿宋_GB2312" w:eastAsia="仿宋_GB2312" w:cs="仿宋_GB2312"/>
                <w:sz w:val="21"/>
              </w:rPr>
              <w:t>作业内容频次</w:t>
            </w:r>
          </w:p>
        </w:tc>
        <w:tc>
          <w:tcPr>
            <w:tcW w:w="141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B7FFDA7">
            <w:pPr>
              <w:pStyle w:val="4"/>
              <w:jc w:val="center"/>
            </w:pPr>
            <w:r>
              <w:rPr>
                <w:rFonts w:ascii="仿宋_GB2312" w:hAnsi="仿宋_GB2312" w:eastAsia="仿宋_GB2312" w:cs="仿宋_GB2312"/>
                <w:sz w:val="21"/>
              </w:rPr>
              <w:t>每日</w:t>
            </w:r>
          </w:p>
        </w:tc>
        <w:tc>
          <w:tcPr>
            <w:tcW w:w="152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214B33D">
            <w:pPr>
              <w:pStyle w:val="4"/>
              <w:jc w:val="center"/>
            </w:pPr>
            <w:r>
              <w:rPr>
                <w:rFonts w:ascii="仿宋_GB2312" w:hAnsi="仿宋_GB2312" w:eastAsia="仿宋_GB2312" w:cs="仿宋_GB2312"/>
                <w:sz w:val="21"/>
              </w:rPr>
              <w:t>巡回保洁/天</w:t>
            </w:r>
          </w:p>
        </w:tc>
        <w:tc>
          <w:tcPr>
            <w:tcW w:w="133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0B973F3C">
            <w:pPr>
              <w:pStyle w:val="4"/>
              <w:jc w:val="center"/>
            </w:pPr>
            <w:r>
              <w:rPr>
                <w:rFonts w:ascii="仿宋_GB2312" w:hAnsi="仿宋_GB2312" w:eastAsia="仿宋_GB2312" w:cs="仿宋_GB2312"/>
                <w:sz w:val="21"/>
              </w:rPr>
              <w:t>2次/天</w:t>
            </w:r>
          </w:p>
        </w:tc>
        <w:tc>
          <w:tcPr>
            <w:tcW w:w="102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6F63919">
            <w:pPr>
              <w:pStyle w:val="4"/>
              <w:jc w:val="center"/>
            </w:pPr>
            <w:r>
              <w:rPr>
                <w:rFonts w:ascii="仿宋_GB2312" w:hAnsi="仿宋_GB2312" w:eastAsia="仿宋_GB2312" w:cs="仿宋_GB2312"/>
                <w:sz w:val="21"/>
              </w:rPr>
              <w:t>1次/天</w:t>
            </w:r>
          </w:p>
        </w:tc>
        <w:tc>
          <w:tcPr>
            <w:tcW w:w="1077"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00BC1470">
            <w:pPr>
              <w:pStyle w:val="4"/>
              <w:jc w:val="center"/>
            </w:pPr>
            <w:r>
              <w:rPr>
                <w:rFonts w:ascii="仿宋_GB2312" w:hAnsi="仿宋_GB2312" w:eastAsia="仿宋_GB2312" w:cs="仿宋_GB2312"/>
                <w:sz w:val="21"/>
              </w:rPr>
              <w:t>1次/两周</w:t>
            </w:r>
          </w:p>
        </w:tc>
      </w:tr>
      <w:tr w14:paraId="366335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AFEEF6">
            <w:pPr>
              <w:pStyle w:val="4"/>
              <w:jc w:val="center"/>
            </w:pPr>
            <w:r>
              <w:rPr>
                <w:rFonts w:ascii="仿宋_GB2312" w:hAnsi="仿宋_GB2312" w:eastAsia="仿宋_GB2312" w:cs="仿宋_GB2312"/>
                <w:sz w:val="21"/>
              </w:rPr>
              <w:t>墙面瓷砖</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0AAF2A0B">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7B8DFAB">
            <w:pPr>
              <w:pStyle w:val="4"/>
              <w:jc w:val="center"/>
            </w:pP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009EFC09"/>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305C669C">
            <w:pPr>
              <w:pStyle w:val="4"/>
              <w:jc w:val="center"/>
            </w:pPr>
            <w:r>
              <w:rPr>
                <w:rFonts w:ascii="仿宋_GB2312" w:hAnsi="仿宋_GB2312" w:eastAsia="仿宋_GB2312" w:cs="仿宋_GB2312"/>
                <w:sz w:val="21"/>
              </w:rPr>
              <w:t>√</w:t>
            </w:r>
          </w:p>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1442B618">
            <w:pPr>
              <w:pStyle w:val="4"/>
              <w:jc w:val="center"/>
            </w:pPr>
          </w:p>
        </w:tc>
      </w:tr>
      <w:tr w14:paraId="1DD851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C335A6">
            <w:pPr>
              <w:pStyle w:val="4"/>
              <w:jc w:val="center"/>
            </w:pPr>
            <w:r>
              <w:rPr>
                <w:rFonts w:ascii="仿宋_GB2312" w:hAnsi="仿宋_GB2312" w:eastAsia="仿宋_GB2312" w:cs="仿宋_GB2312"/>
                <w:sz w:val="21"/>
              </w:rPr>
              <w:t>蹲位、小便池、水池</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495D6882">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1780C560">
            <w:pPr>
              <w:pStyle w:val="4"/>
              <w:jc w:val="center"/>
            </w:pPr>
            <w:r>
              <w:rPr>
                <w:rFonts w:ascii="仿宋_GB2312" w:hAnsi="仿宋_GB2312" w:eastAsia="仿宋_GB2312" w:cs="仿宋_GB2312"/>
                <w:sz w:val="21"/>
              </w:rPr>
              <w:t>√</w:t>
            </w: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42DD58D4">
            <w:pPr>
              <w:pStyle w:val="4"/>
              <w:jc w:val="center"/>
            </w:pP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6F4A539B"/>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108471C3"/>
        </w:tc>
      </w:tr>
      <w:tr w14:paraId="0C2799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096A47">
            <w:pPr>
              <w:pStyle w:val="4"/>
              <w:jc w:val="center"/>
            </w:pPr>
            <w:r>
              <w:rPr>
                <w:rFonts w:ascii="仿宋_GB2312" w:hAnsi="仿宋_GB2312" w:eastAsia="仿宋_GB2312" w:cs="仿宋_GB2312"/>
                <w:sz w:val="21"/>
              </w:rPr>
              <w:t>小五金、面盆及台面上下</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45298DE2">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134E7758">
            <w:pPr>
              <w:pStyle w:val="4"/>
              <w:jc w:val="center"/>
            </w:pPr>
            <w:r>
              <w:rPr>
                <w:rFonts w:ascii="仿宋_GB2312" w:hAnsi="仿宋_GB2312" w:eastAsia="仿宋_GB2312" w:cs="仿宋_GB2312"/>
                <w:sz w:val="21"/>
              </w:rPr>
              <w:t>√</w:t>
            </w: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48E7A44F">
            <w:pPr>
              <w:pStyle w:val="4"/>
              <w:jc w:val="center"/>
            </w:pP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216B8736"/>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38F417CF"/>
        </w:tc>
      </w:tr>
      <w:tr w14:paraId="097FF5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FDD27">
            <w:pPr>
              <w:pStyle w:val="4"/>
              <w:jc w:val="center"/>
            </w:pPr>
            <w:r>
              <w:rPr>
                <w:rFonts w:ascii="仿宋_GB2312" w:hAnsi="仿宋_GB2312" w:eastAsia="仿宋_GB2312" w:cs="仿宋_GB2312"/>
                <w:sz w:val="21"/>
              </w:rPr>
              <w:t>门、厕所隔断</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0424A229">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016B4595">
            <w:pPr>
              <w:pStyle w:val="4"/>
              <w:jc w:val="center"/>
            </w:pP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2B5C769F"/>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0730CC62"/>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704D1C28"/>
        </w:tc>
      </w:tr>
      <w:tr w14:paraId="6195F0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FBA55">
            <w:pPr>
              <w:pStyle w:val="4"/>
              <w:jc w:val="center"/>
            </w:pPr>
            <w:r>
              <w:rPr>
                <w:rFonts w:ascii="仿宋_GB2312" w:hAnsi="仿宋_GB2312" w:eastAsia="仿宋_GB2312" w:cs="仿宋_GB2312"/>
                <w:sz w:val="21"/>
              </w:rPr>
              <w:t>排风扇</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5C6BF1ED">
            <w:pPr>
              <w:pStyle w:val="4"/>
              <w:jc w:val="center"/>
            </w:pP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378022FC"/>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3BE30289"/>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5A2AE309"/>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6534C7F0">
            <w:pPr>
              <w:pStyle w:val="4"/>
              <w:jc w:val="center"/>
            </w:pPr>
            <w:r>
              <w:rPr>
                <w:rFonts w:ascii="仿宋_GB2312" w:hAnsi="仿宋_GB2312" w:eastAsia="仿宋_GB2312" w:cs="仿宋_GB2312"/>
                <w:sz w:val="21"/>
              </w:rPr>
              <w:t>√</w:t>
            </w:r>
          </w:p>
        </w:tc>
      </w:tr>
      <w:tr w14:paraId="005738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2923D4">
            <w:pPr>
              <w:pStyle w:val="4"/>
              <w:jc w:val="center"/>
            </w:pPr>
            <w:r>
              <w:rPr>
                <w:rFonts w:ascii="仿宋_GB2312" w:hAnsi="仿宋_GB2312" w:eastAsia="仿宋_GB2312" w:cs="仿宋_GB2312"/>
                <w:sz w:val="21"/>
              </w:rPr>
              <w:t>玻璃</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757A5D60">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042AD7D7">
            <w:pPr>
              <w:pStyle w:val="4"/>
              <w:jc w:val="center"/>
            </w:pP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6F40B5F3"/>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1C63EFA5">
            <w:pPr>
              <w:pStyle w:val="4"/>
              <w:jc w:val="center"/>
            </w:pPr>
            <w:r>
              <w:rPr>
                <w:rFonts w:ascii="仿宋_GB2312" w:hAnsi="仿宋_GB2312" w:eastAsia="仿宋_GB2312" w:cs="仿宋_GB2312"/>
                <w:sz w:val="21"/>
              </w:rPr>
              <w:t>√</w:t>
            </w:r>
          </w:p>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438F6510">
            <w:pPr>
              <w:pStyle w:val="4"/>
              <w:jc w:val="center"/>
            </w:pPr>
          </w:p>
        </w:tc>
      </w:tr>
      <w:tr w14:paraId="75FBCB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7711A8">
            <w:pPr>
              <w:pStyle w:val="4"/>
              <w:jc w:val="center"/>
            </w:pPr>
            <w:r>
              <w:rPr>
                <w:rFonts w:ascii="仿宋_GB2312" w:hAnsi="仿宋_GB2312" w:eastAsia="仿宋_GB2312" w:cs="仿宋_GB2312"/>
                <w:sz w:val="21"/>
              </w:rPr>
              <w:t>垃圾桶</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63E2B3BD">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29A4646F">
            <w:pPr>
              <w:pStyle w:val="4"/>
              <w:jc w:val="center"/>
            </w:pP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706EF730">
            <w:pPr>
              <w:pStyle w:val="4"/>
              <w:jc w:val="center"/>
            </w:pPr>
            <w:r>
              <w:rPr>
                <w:rFonts w:ascii="仿宋_GB2312" w:hAnsi="仿宋_GB2312" w:eastAsia="仿宋_GB2312" w:cs="仿宋_GB2312"/>
                <w:sz w:val="21"/>
              </w:rPr>
              <w:t>√</w:t>
            </w: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534DDF5A">
            <w:pPr>
              <w:pStyle w:val="4"/>
              <w:jc w:val="center"/>
            </w:pPr>
          </w:p>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26600E5E"/>
        </w:tc>
      </w:tr>
      <w:tr w14:paraId="457189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8C778">
            <w:pPr>
              <w:pStyle w:val="4"/>
              <w:jc w:val="center"/>
            </w:pPr>
            <w:r>
              <w:rPr>
                <w:rFonts w:ascii="仿宋_GB2312" w:hAnsi="仿宋_GB2312" w:eastAsia="仿宋_GB2312" w:cs="仿宋_GB2312"/>
                <w:sz w:val="21"/>
              </w:rPr>
              <w:t>灯具</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462D5BF1">
            <w:pPr>
              <w:pStyle w:val="4"/>
              <w:jc w:val="center"/>
            </w:pP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89AAAE7"/>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027D86B5"/>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35105729"/>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17623F07">
            <w:pPr>
              <w:pStyle w:val="4"/>
              <w:jc w:val="center"/>
            </w:pPr>
            <w:r>
              <w:rPr>
                <w:rFonts w:ascii="仿宋_GB2312" w:hAnsi="仿宋_GB2312" w:eastAsia="仿宋_GB2312" w:cs="仿宋_GB2312"/>
                <w:sz w:val="21"/>
              </w:rPr>
              <w:t>√</w:t>
            </w:r>
          </w:p>
        </w:tc>
      </w:tr>
      <w:tr w14:paraId="2A189A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B5C709">
            <w:pPr>
              <w:pStyle w:val="4"/>
              <w:jc w:val="center"/>
            </w:pPr>
            <w:r>
              <w:rPr>
                <w:rFonts w:ascii="仿宋_GB2312" w:hAnsi="仿宋_GB2312" w:eastAsia="仿宋_GB2312" w:cs="仿宋_GB2312"/>
                <w:sz w:val="21"/>
              </w:rPr>
              <w:t>卫生间纸盒</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394B0429">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EC8A83C">
            <w:pPr>
              <w:pStyle w:val="4"/>
              <w:jc w:val="center"/>
            </w:pPr>
            <w:r>
              <w:rPr>
                <w:rFonts w:ascii="仿宋_GB2312" w:hAnsi="仿宋_GB2312" w:eastAsia="仿宋_GB2312" w:cs="仿宋_GB2312"/>
                <w:sz w:val="21"/>
              </w:rPr>
              <w:t>√</w:t>
            </w: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08FB2050">
            <w:pPr>
              <w:pStyle w:val="4"/>
              <w:jc w:val="center"/>
            </w:pP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4595D9D9"/>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14139582"/>
        </w:tc>
      </w:tr>
      <w:tr w14:paraId="457EF4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6ED3D">
            <w:pPr>
              <w:pStyle w:val="4"/>
              <w:jc w:val="center"/>
            </w:pPr>
            <w:r>
              <w:rPr>
                <w:rFonts w:ascii="仿宋_GB2312" w:hAnsi="仿宋_GB2312" w:eastAsia="仿宋_GB2312" w:cs="仿宋_GB2312"/>
                <w:sz w:val="21"/>
              </w:rPr>
              <w:t>化妆镜</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19297346">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470BBD8E">
            <w:pPr>
              <w:pStyle w:val="4"/>
              <w:jc w:val="center"/>
            </w:pP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299D6716">
            <w:pPr>
              <w:pStyle w:val="4"/>
              <w:jc w:val="center"/>
            </w:pPr>
            <w:r>
              <w:rPr>
                <w:rFonts w:ascii="仿宋_GB2312" w:hAnsi="仿宋_GB2312" w:eastAsia="仿宋_GB2312" w:cs="仿宋_GB2312"/>
                <w:sz w:val="21"/>
              </w:rPr>
              <w:t>√</w:t>
            </w: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51864E25">
            <w:pPr>
              <w:pStyle w:val="4"/>
              <w:jc w:val="center"/>
            </w:pPr>
          </w:p>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1FD080D2"/>
        </w:tc>
      </w:tr>
      <w:tr w14:paraId="64189D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4AD1C">
            <w:pPr>
              <w:pStyle w:val="4"/>
              <w:jc w:val="center"/>
            </w:pPr>
            <w:r>
              <w:rPr>
                <w:rFonts w:ascii="仿宋_GB2312" w:hAnsi="仿宋_GB2312" w:eastAsia="仿宋_GB2312" w:cs="仿宋_GB2312"/>
                <w:sz w:val="21"/>
              </w:rPr>
              <w:t>地面</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62267724">
            <w:pPr>
              <w:pStyle w:val="4"/>
              <w:jc w:val="center"/>
            </w:pPr>
            <w:r>
              <w:rPr>
                <w:rFonts w:ascii="仿宋_GB2312" w:hAnsi="仿宋_GB2312" w:eastAsia="仿宋_GB2312" w:cs="仿宋_GB2312"/>
                <w:sz w:val="21"/>
              </w:rPr>
              <w:t>√</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6BEFC33">
            <w:pPr>
              <w:pStyle w:val="4"/>
              <w:jc w:val="center"/>
            </w:pPr>
            <w:r>
              <w:rPr>
                <w:rFonts w:ascii="仿宋_GB2312" w:hAnsi="仿宋_GB2312" w:eastAsia="仿宋_GB2312" w:cs="仿宋_GB2312"/>
                <w:sz w:val="21"/>
              </w:rPr>
              <w:t>√</w:t>
            </w:r>
          </w:p>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2B7A3B0A">
            <w:pPr>
              <w:pStyle w:val="4"/>
              <w:jc w:val="center"/>
            </w:pPr>
          </w:p>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6819BEE2"/>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5995FBCD"/>
        </w:tc>
      </w:tr>
      <w:tr w14:paraId="415159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1F8DA2">
            <w:pPr>
              <w:pStyle w:val="4"/>
              <w:jc w:val="center"/>
            </w:pPr>
            <w:r>
              <w:rPr>
                <w:rFonts w:ascii="仿宋_GB2312" w:hAnsi="仿宋_GB2312" w:eastAsia="仿宋_GB2312" w:cs="仿宋_GB2312"/>
                <w:sz w:val="21"/>
              </w:rPr>
              <w:t>天花板</w:t>
            </w:r>
          </w:p>
        </w:tc>
        <w:tc>
          <w:tcPr>
            <w:tcW w:w="1418" w:type="dxa"/>
            <w:tcBorders>
              <w:top w:val="nil"/>
              <w:left w:val="nil"/>
              <w:bottom w:val="single" w:color="000000" w:sz="4" w:space="0"/>
              <w:right w:val="single" w:color="000000" w:sz="4" w:space="0"/>
            </w:tcBorders>
            <w:tcMar>
              <w:top w:w="0" w:type="dxa"/>
              <w:left w:w="105" w:type="dxa"/>
              <w:bottom w:w="0" w:type="dxa"/>
              <w:right w:w="105" w:type="dxa"/>
            </w:tcMar>
          </w:tcPr>
          <w:p w14:paraId="02DD59F3">
            <w:pPr>
              <w:pStyle w:val="4"/>
              <w:jc w:val="center"/>
            </w:pP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612B0F41"/>
        </w:tc>
        <w:tc>
          <w:tcPr>
            <w:tcW w:w="1336" w:type="dxa"/>
            <w:tcBorders>
              <w:top w:val="nil"/>
              <w:left w:val="nil"/>
              <w:bottom w:val="single" w:color="000000" w:sz="4" w:space="0"/>
              <w:right w:val="single" w:color="000000" w:sz="4" w:space="0"/>
            </w:tcBorders>
            <w:tcMar>
              <w:top w:w="0" w:type="dxa"/>
              <w:left w:w="105" w:type="dxa"/>
              <w:bottom w:w="0" w:type="dxa"/>
              <w:right w:w="105" w:type="dxa"/>
            </w:tcMar>
          </w:tcPr>
          <w:p w14:paraId="5041B0A1"/>
        </w:tc>
        <w:tc>
          <w:tcPr>
            <w:tcW w:w="1023" w:type="dxa"/>
            <w:tcBorders>
              <w:top w:val="nil"/>
              <w:left w:val="nil"/>
              <w:bottom w:val="single" w:color="000000" w:sz="4" w:space="0"/>
              <w:right w:val="single" w:color="000000" w:sz="4" w:space="0"/>
            </w:tcBorders>
            <w:tcMar>
              <w:top w:w="0" w:type="dxa"/>
              <w:left w:w="105" w:type="dxa"/>
              <w:bottom w:w="0" w:type="dxa"/>
              <w:right w:w="105" w:type="dxa"/>
            </w:tcMar>
          </w:tcPr>
          <w:p w14:paraId="37C794EE"/>
        </w:tc>
        <w:tc>
          <w:tcPr>
            <w:tcW w:w="1077" w:type="dxa"/>
            <w:tcBorders>
              <w:top w:val="nil"/>
              <w:left w:val="nil"/>
              <w:bottom w:val="single" w:color="000000" w:sz="4" w:space="0"/>
              <w:right w:val="single" w:color="000000" w:sz="4" w:space="0"/>
            </w:tcBorders>
            <w:tcMar>
              <w:top w:w="0" w:type="dxa"/>
              <w:left w:w="105" w:type="dxa"/>
              <w:bottom w:w="0" w:type="dxa"/>
              <w:right w:w="105" w:type="dxa"/>
            </w:tcMar>
          </w:tcPr>
          <w:p w14:paraId="27DFBA32">
            <w:pPr>
              <w:pStyle w:val="4"/>
              <w:jc w:val="center"/>
            </w:pPr>
            <w:r>
              <w:rPr>
                <w:rFonts w:ascii="仿宋_GB2312" w:hAnsi="仿宋_GB2312" w:eastAsia="仿宋_GB2312" w:cs="仿宋_GB2312"/>
                <w:sz w:val="21"/>
              </w:rPr>
              <w:t>√</w:t>
            </w:r>
          </w:p>
        </w:tc>
      </w:tr>
    </w:tbl>
    <w:p w14:paraId="00ED9D57">
      <w:pPr>
        <w:pStyle w:val="4"/>
        <w:ind w:firstLine="563"/>
        <w:jc w:val="left"/>
      </w:pPr>
      <w:r>
        <w:rPr>
          <w:rFonts w:ascii="仿宋_GB2312" w:hAnsi="仿宋_GB2312" w:eastAsia="仿宋_GB2312" w:cs="仿宋_GB2312"/>
          <w:sz w:val="28"/>
        </w:rPr>
        <w:t>F.博物馆内水沟、水池、湖面要求：</w:t>
      </w:r>
    </w:p>
    <w:p w14:paraId="4F692C99">
      <w:pPr>
        <w:pStyle w:val="4"/>
        <w:ind w:firstLine="563"/>
        <w:jc w:val="left"/>
      </w:pPr>
      <w:r>
        <w:rPr>
          <w:rFonts w:ascii="仿宋_GB2312" w:hAnsi="仿宋_GB2312" w:eastAsia="仿宋_GB2312" w:cs="仿宋_GB2312"/>
          <w:sz w:val="28"/>
        </w:rPr>
        <w:t>无白色垃圾、无漂浮物。</w:t>
      </w:r>
    </w:p>
    <w:p w14:paraId="35CAD677">
      <w:pPr>
        <w:pStyle w:val="4"/>
        <w:ind w:firstLine="563"/>
        <w:jc w:val="left"/>
      </w:pPr>
      <w:r>
        <w:rPr>
          <w:rFonts w:ascii="仿宋_GB2312" w:hAnsi="仿宋_GB2312" w:eastAsia="仿宋_GB2312" w:cs="仿宋_GB2312"/>
          <w:sz w:val="28"/>
        </w:rPr>
        <w:t>随时清理打捞水面漂浮物，及时清理青苔，保持水体清洁。</w:t>
      </w:r>
    </w:p>
    <w:p w14:paraId="643E0A9C">
      <w:pPr>
        <w:pStyle w:val="4"/>
        <w:ind w:firstLine="563"/>
        <w:jc w:val="left"/>
      </w:pPr>
      <w:r>
        <w:rPr>
          <w:rFonts w:ascii="仿宋_GB2312" w:hAnsi="仿宋_GB2312" w:eastAsia="仿宋_GB2312" w:cs="仿宋_GB2312"/>
          <w:sz w:val="28"/>
        </w:rPr>
        <w:t>随时处理突发状况。</w:t>
      </w:r>
    </w:p>
    <w:p w14:paraId="53DABCE5">
      <w:pPr>
        <w:pStyle w:val="4"/>
        <w:ind w:firstLine="563"/>
        <w:jc w:val="left"/>
      </w:pPr>
      <w:r>
        <w:rPr>
          <w:rFonts w:ascii="仿宋_GB2312" w:hAnsi="仿宋_GB2312" w:eastAsia="仿宋_GB2312" w:cs="仿宋_GB2312"/>
          <w:sz w:val="28"/>
        </w:rPr>
        <w:t>G.馆内所有喷泉及假山要求：</w:t>
      </w:r>
    </w:p>
    <w:p w14:paraId="0FE68461">
      <w:pPr>
        <w:pStyle w:val="4"/>
        <w:ind w:firstLine="563"/>
        <w:jc w:val="left"/>
      </w:pPr>
      <w:r>
        <w:rPr>
          <w:rFonts w:ascii="仿宋_GB2312" w:hAnsi="仿宋_GB2312" w:eastAsia="仿宋_GB2312" w:cs="仿宋_GB2312"/>
          <w:sz w:val="28"/>
        </w:rPr>
        <w:t>无污痕、无落叶、鸟粪等污物。</w:t>
      </w:r>
    </w:p>
    <w:p w14:paraId="6FF49BCD">
      <w:pPr>
        <w:pStyle w:val="4"/>
        <w:ind w:firstLine="563"/>
        <w:jc w:val="left"/>
      </w:pPr>
      <w:r>
        <w:rPr>
          <w:rFonts w:ascii="仿宋_GB2312" w:hAnsi="仿宋_GB2312" w:eastAsia="仿宋_GB2312" w:cs="仿宋_GB2312"/>
          <w:sz w:val="28"/>
        </w:rPr>
        <w:t>H.博物馆内的导游图、解说牌要求：</w:t>
      </w:r>
    </w:p>
    <w:p w14:paraId="68017A97">
      <w:pPr>
        <w:pStyle w:val="4"/>
        <w:ind w:firstLine="563"/>
        <w:jc w:val="left"/>
      </w:pPr>
      <w:r>
        <w:rPr>
          <w:rFonts w:ascii="仿宋_GB2312" w:hAnsi="仿宋_GB2312" w:eastAsia="仿宋_GB2312" w:cs="仿宋_GB2312"/>
          <w:sz w:val="28"/>
        </w:rPr>
        <w:t>无灰尘、无张贴物。</w:t>
      </w:r>
    </w:p>
    <w:p w14:paraId="25A48D34">
      <w:pPr>
        <w:pStyle w:val="4"/>
        <w:ind w:firstLine="563"/>
        <w:jc w:val="left"/>
      </w:pPr>
      <w:r>
        <w:rPr>
          <w:rFonts w:ascii="仿宋_GB2312" w:hAnsi="仿宋_GB2312" w:eastAsia="仿宋_GB2312" w:cs="仿宋_GB2312"/>
          <w:sz w:val="28"/>
        </w:rPr>
        <w:t>I.馆内所有古建筑及其柱子、内顶、附属坐凳要求：</w:t>
      </w:r>
    </w:p>
    <w:p w14:paraId="705E9AEE">
      <w:pPr>
        <w:pStyle w:val="4"/>
        <w:ind w:firstLine="563"/>
        <w:jc w:val="left"/>
      </w:pPr>
      <w:r>
        <w:rPr>
          <w:rFonts w:ascii="仿宋_GB2312" w:hAnsi="仿宋_GB2312" w:eastAsia="仿宋_GB2312" w:cs="仿宋_GB2312"/>
          <w:sz w:val="28"/>
        </w:rPr>
        <w:t>无积灰、无蜘蛛网、无外来张贴物。</w:t>
      </w:r>
    </w:p>
    <w:p w14:paraId="63DC411F">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J.办公区域及职工食堂的清扫保洁要求：</w:t>
      </w:r>
    </w:p>
    <w:p w14:paraId="4CAA557E">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办公区公共区域（除各部门办公室）清洁维护，无灰尘、无垃圾、无张贴物。</w:t>
      </w:r>
    </w:p>
    <w:p w14:paraId="340652B0">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食堂外广场及厕所附近的外部清洁维护，无灰尘、无张贴物。</w:t>
      </w:r>
    </w:p>
    <w:p w14:paraId="2FFB8E48">
      <w:pPr>
        <w:pStyle w:val="4"/>
        <w:ind w:firstLine="563"/>
        <w:jc w:val="left"/>
        <w:rPr>
          <w:rFonts w:hint="eastAsia" w:eastAsia="仿宋_GB2312"/>
          <w:color w:val="000000" w:themeColor="text1"/>
          <w:lang w:val="en-US" w:eastAsia="zh-CN"/>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K.垃圾清运要求</w:t>
      </w:r>
      <w:r>
        <w:rPr>
          <w:rFonts w:hint="eastAsia" w:ascii="仿宋_GB2312" w:hAnsi="仿宋_GB2312" w:eastAsia="仿宋_GB2312" w:cs="仿宋_GB2312"/>
          <w:color w:val="000000" w:themeColor="text1"/>
          <w:sz w:val="28"/>
          <w:lang w:val="en-US" w:eastAsia="zh-CN"/>
          <w14:textFill>
            <w14:solidFill>
              <w14:schemeClr w14:val="tx1"/>
            </w14:solidFill>
          </w14:textFill>
        </w:rPr>
        <w:t xml:space="preserve"> </w:t>
      </w:r>
    </w:p>
    <w:p w14:paraId="1CDC0D05">
      <w:pPr>
        <w:pStyle w:val="4"/>
        <w:ind w:firstLine="563"/>
        <w:jc w:val="left"/>
      </w:pPr>
      <w:r>
        <w:rPr>
          <w:rFonts w:ascii="仿宋_GB2312" w:hAnsi="仿宋_GB2312" w:eastAsia="仿宋_GB2312" w:cs="仿宋_GB2312"/>
          <w:sz w:val="28"/>
        </w:rPr>
        <w:t>垃圾收运标准</w:t>
      </w:r>
    </w:p>
    <w:p w14:paraId="6FAF3894">
      <w:pPr>
        <w:pStyle w:val="4"/>
        <w:ind w:firstLine="563"/>
        <w:jc w:val="left"/>
      </w:pPr>
      <w:r>
        <w:rPr>
          <w:rFonts w:ascii="仿宋_GB2312" w:hAnsi="仿宋_GB2312" w:eastAsia="仿宋_GB2312" w:cs="仿宋_GB2312"/>
          <w:sz w:val="28"/>
        </w:rPr>
        <w:t>做到收集与运输密切配合，收集点整洁，无乱堆乱放，无洒漏垃圾，收运后立即进行冲洗消毒，收集容器整洁、无破损。</w:t>
      </w:r>
    </w:p>
    <w:p w14:paraId="6D76615E">
      <w:pPr>
        <w:pStyle w:val="4"/>
        <w:ind w:firstLine="563"/>
        <w:jc w:val="left"/>
      </w:pPr>
      <w:r>
        <w:rPr>
          <w:rFonts w:ascii="仿宋_GB2312" w:hAnsi="仿宋_GB2312" w:eastAsia="仿宋_GB2312" w:cs="仿宋_GB2312"/>
          <w:sz w:val="28"/>
        </w:rPr>
        <w:t>无散装垃圾，无垃圾落地堆放、洒漏、滴漏，无翻拣垃圾现象，无焚烧垃圾，每日清运2次，垃圾转运站根据环保工作要求做到日产日清。</w:t>
      </w:r>
    </w:p>
    <w:p w14:paraId="2E14359E">
      <w:pPr>
        <w:pStyle w:val="4"/>
        <w:ind w:firstLine="563"/>
        <w:jc w:val="left"/>
        <w:rPr>
          <w:rFonts w:hint="eastAsia" w:ascii="仿宋_GB2312" w:hAnsi="仿宋_GB2312" w:eastAsia="仿宋_GB2312" w:cs="仿宋_GB2312"/>
          <w:color w:val="FF0000"/>
          <w:sz w:val="28"/>
          <w:lang w:val="en-US" w:eastAsia="zh-CN"/>
        </w:rPr>
      </w:pPr>
      <w:r>
        <w:rPr>
          <w:rFonts w:ascii="仿宋_GB2312" w:hAnsi="仿宋_GB2312" w:eastAsia="仿宋_GB2312" w:cs="仿宋_GB2312"/>
          <w:color w:val="000000" w:themeColor="text1"/>
          <w:sz w:val="28"/>
          <w14:textFill>
            <w14:solidFill>
              <w14:schemeClr w14:val="tx1"/>
            </w14:solidFill>
          </w14:textFill>
        </w:rPr>
        <w:t>提供5辆垃圾</w:t>
      </w:r>
      <w:r>
        <w:rPr>
          <w:rFonts w:ascii="仿宋_GB2312" w:hAnsi="仿宋_GB2312" w:eastAsia="仿宋_GB2312" w:cs="仿宋_GB2312"/>
          <w:color w:val="auto"/>
          <w:sz w:val="28"/>
        </w:rPr>
        <w:t>收集车，垃圾收集车为非机动车，车辆实行密闭式运输，严禁超载、冒顶运输和洒漏，保持车容车貌整洁。垃圾收集车含武侯祠LOGO标识，风格颜色需符合武侯博物馆文化氛围</w:t>
      </w:r>
      <w:r>
        <w:rPr>
          <w:rFonts w:hint="eastAsia" w:ascii="仿宋_GB2312" w:hAnsi="仿宋_GB2312" w:eastAsia="仿宋_GB2312" w:cs="仿宋_GB2312"/>
          <w:color w:val="auto"/>
          <w:sz w:val="28"/>
          <w:lang w:eastAsia="zh-CN"/>
        </w:rPr>
        <w:t>。</w:t>
      </w:r>
    </w:p>
    <w:p w14:paraId="5DAACE4B">
      <w:pPr>
        <w:pStyle w:val="4"/>
        <w:ind w:firstLine="563"/>
        <w:jc w:val="left"/>
      </w:pPr>
      <w:r>
        <w:rPr>
          <w:rFonts w:ascii="仿宋_GB2312" w:hAnsi="仿宋_GB2312" w:eastAsia="仿宋_GB2312" w:cs="仿宋_GB2312"/>
          <w:sz w:val="28"/>
        </w:rPr>
        <w:t>负责垃圾中转站的日常安全维护，不得出现易燃易爆物品；负责消毒杀菌喷淋设备的日常安全检查及维护。</w:t>
      </w:r>
    </w:p>
    <w:p w14:paraId="653FE39C">
      <w:pPr>
        <w:pStyle w:val="4"/>
        <w:ind w:firstLine="563"/>
        <w:jc w:val="left"/>
      </w:pPr>
      <w:r>
        <w:rPr>
          <w:rFonts w:ascii="仿宋_GB2312" w:hAnsi="仿宋_GB2312" w:eastAsia="仿宋_GB2312" w:cs="仿宋_GB2312"/>
          <w:sz w:val="28"/>
        </w:rPr>
        <w:t>垃圾桶装及垃圾收集</w:t>
      </w:r>
    </w:p>
    <w:p w14:paraId="283EB754">
      <w:pPr>
        <w:pStyle w:val="4"/>
        <w:ind w:firstLine="563"/>
        <w:jc w:val="left"/>
      </w:pPr>
      <w:r>
        <w:rPr>
          <w:rFonts w:ascii="仿宋_GB2312" w:hAnsi="仿宋_GB2312" w:eastAsia="仿宋_GB2312" w:cs="仿宋_GB2312"/>
          <w:sz w:val="28"/>
        </w:rPr>
        <w:t>垃圾桶周边环境卫生干净、整洁，无乱堆乱放，垃圾桶无敞露现象，无洒漏垃圾；垃圾收集及时，无垃圾外溢和翻拣垃圾现象；垃圾桶每日清洗一次，每天定时喷洒灭蚊蝇药物。</w:t>
      </w:r>
    </w:p>
    <w:p w14:paraId="69D68FC6">
      <w:pPr>
        <w:pStyle w:val="4"/>
        <w:ind w:firstLine="563"/>
        <w:jc w:val="left"/>
      </w:pPr>
      <w:r>
        <w:rPr>
          <w:rFonts w:ascii="仿宋_GB2312" w:hAnsi="仿宋_GB2312" w:eastAsia="仿宋_GB2312" w:cs="仿宋_GB2312"/>
          <w:sz w:val="28"/>
        </w:rPr>
        <w:t>按作业时间实施定人、定时、定段、全覆盖分类收运，垃圾收运次数及作业人员配备满足垃圾收运需要，保证园区内无积存垃圾和散装垃圾，无垃圾洒漏。</w:t>
      </w:r>
    </w:p>
    <w:p w14:paraId="24E282CA">
      <w:pPr>
        <w:pStyle w:val="4"/>
        <w:ind w:firstLine="563"/>
        <w:jc w:val="left"/>
      </w:pPr>
      <w:r>
        <w:rPr>
          <w:rFonts w:ascii="仿宋_GB2312" w:hAnsi="仿宋_GB2312" w:eastAsia="仿宋_GB2312" w:cs="仿宋_GB2312"/>
          <w:sz w:val="28"/>
        </w:rPr>
        <w:t>完成卫生垃圾的清运任务，做到日产日清。</w:t>
      </w:r>
    </w:p>
    <w:p w14:paraId="5FE12611">
      <w:pPr>
        <w:pStyle w:val="4"/>
        <w:ind w:firstLine="563"/>
        <w:jc w:val="left"/>
      </w:pPr>
      <w:r>
        <w:rPr>
          <w:rFonts w:ascii="仿宋_GB2312" w:hAnsi="仿宋_GB2312" w:eastAsia="仿宋_GB2312" w:cs="仿宋_GB2312"/>
          <w:sz w:val="28"/>
        </w:rPr>
        <w:t>L.其他清洁服务要求</w:t>
      </w:r>
    </w:p>
    <w:p w14:paraId="2AB57034">
      <w:pPr>
        <w:pStyle w:val="4"/>
        <w:ind w:firstLine="563"/>
        <w:jc w:val="left"/>
      </w:pPr>
      <w:r>
        <w:rPr>
          <w:rFonts w:ascii="仿宋_GB2312" w:hAnsi="仿宋_GB2312" w:eastAsia="仿宋_GB2312" w:cs="仿宋_GB2312"/>
          <w:sz w:val="28"/>
        </w:rPr>
        <w:t>大庙会的清洁卫生：武侯祠成都大庙会由成都市文化广电旅游局、武侯区人民政府主办，成都武侯祠博物馆、武侯区文体旅局执行，于每年春节期间举办，举办时间一般不少于18日，工作时间9:00-22:00，是新春文化活动人气热点，受到游</w:t>
      </w:r>
      <w:r>
        <w:rPr>
          <w:rFonts w:ascii="仿宋_GB2312" w:hAnsi="仿宋_GB2312" w:eastAsia="仿宋_GB2312" w:cs="仿宋_GB2312"/>
          <w:color w:val="auto"/>
          <w:sz w:val="28"/>
        </w:rPr>
        <w:t>客和市民热捧，受到媒体聚焦关注，精彩的画面连续见诸媒体并登上除夕和初一的央视新闻联播。2025年共接待观众119万人次，由于大庙会举办期间人流</w:t>
      </w:r>
      <w:r>
        <w:rPr>
          <w:rFonts w:ascii="仿宋_GB2312" w:hAnsi="仿宋_GB2312" w:eastAsia="仿宋_GB2312" w:cs="仿宋_GB2312"/>
          <w:sz w:val="28"/>
        </w:rPr>
        <w:t>量巨大、开放时间长且增加了小吃区、非遗区、演出区等区域，需临时增派保洁人员60人，并合理分布人员，做针对性保洁工作。</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需为保洁人员配备必要的保洁工具（扫把、撮箕、抹布等工具）。</w:t>
      </w:r>
    </w:p>
    <w:p w14:paraId="3074BD4B">
      <w:pPr>
        <w:pStyle w:val="4"/>
        <w:ind w:firstLine="563"/>
        <w:jc w:val="left"/>
      </w:pPr>
      <w:r>
        <w:rPr>
          <w:rFonts w:ascii="仿宋_GB2312" w:hAnsi="仿宋_GB2312" w:eastAsia="仿宋_GB2312" w:cs="仿宋_GB2312"/>
          <w:sz w:val="28"/>
        </w:rPr>
        <w:t>重要接待的清洁卫生：根据国家等级接待标准进行保洁服务。根据一级警卫、二级警卫接待任务标准，做到事前清洁、事中巡查保洁，事后总结等。</w:t>
      </w:r>
    </w:p>
    <w:p w14:paraId="43FE5F75">
      <w:pPr>
        <w:pStyle w:val="4"/>
        <w:ind w:firstLine="563"/>
        <w:jc w:val="left"/>
      </w:pPr>
      <w:r>
        <w:rPr>
          <w:rFonts w:ascii="仿宋_GB2312" w:hAnsi="仿宋_GB2312" w:eastAsia="仿宋_GB2312" w:cs="仿宋_GB2312"/>
          <w:sz w:val="28"/>
        </w:rPr>
        <w:t>迎检清洁卫生：根据爱国卫生、4A级景区、一级博物馆、文明城市指数测评等迎检标准做好保洁服务工作。</w:t>
      </w:r>
    </w:p>
    <w:p w14:paraId="6BAB6FE1">
      <w:pPr>
        <w:pStyle w:val="4"/>
        <w:ind w:firstLine="563"/>
        <w:jc w:val="left"/>
      </w:pPr>
      <w:r>
        <w:rPr>
          <w:rFonts w:ascii="仿宋_GB2312" w:hAnsi="仿宋_GB2312" w:eastAsia="仿宋_GB2312" w:cs="仿宋_GB2312"/>
          <w:sz w:val="28"/>
        </w:rPr>
        <w:t>夜游武侯清洁：根据延时开放时间、三国季活动、夜游讲座等做好保洁服务工作。2006年开始，成都武侯祠博物馆开展惠民活动夜游武侯，时间为每年5月至10月，工作时间8:30-18:30。在此期间开</w:t>
      </w:r>
      <w:r>
        <w:rPr>
          <w:rFonts w:ascii="仿宋_GB2312" w:hAnsi="仿宋_GB2312" w:eastAsia="仿宋_GB2312" w:cs="仿宋_GB2312"/>
          <w:color w:val="000000" w:themeColor="text1"/>
          <w:sz w:val="28"/>
          <w14:textFill>
            <w14:solidFill>
              <w14:schemeClr w14:val="tx1"/>
            </w14:solidFill>
          </w14:textFill>
        </w:rPr>
        <w:t>展“三国季”</w:t>
      </w:r>
      <w:r>
        <w:rPr>
          <w:rFonts w:ascii="仿宋_GB2312" w:hAnsi="仿宋_GB2312" w:eastAsia="仿宋_GB2312" w:cs="仿宋_GB2312"/>
          <w:sz w:val="28"/>
        </w:rPr>
        <w:t>主题文化活动，活动内容包括学术论坛、专题讲座、文化展览、三国戏曲、丝竹国乐、社教课堂、盆景大赏等，要求在活动期间做好保洁服务工作。</w:t>
      </w:r>
    </w:p>
    <w:p w14:paraId="10A2B795">
      <w:pPr>
        <w:pStyle w:val="4"/>
        <w:ind w:firstLine="563"/>
        <w:jc w:val="left"/>
      </w:pPr>
      <w:r>
        <w:rPr>
          <w:rFonts w:ascii="仿宋_GB2312" w:hAnsi="仿宋_GB2312" w:eastAsia="仿宋_GB2312" w:cs="仿宋_GB2312"/>
          <w:sz w:val="28"/>
        </w:rPr>
        <w:t>防疫消杀：（1）全区域进行一日一次全面消杀处理，对人员集中的场所、卫生间、垃圾中转站进行多次消杀，确保洗手设施正常使用。对高频接触的物体表面（如按钮、门把手、柜台、扶梯扶手等）用含有效氯为250mg/L—500mg/L的含氯消毒剂或75%酒精进行擦拭；建立消毒、检查等台账，做到有据可查、有迹可循。（2）确保公共卫生间通风良好，卫生设施完善，须配备两纸一液（由采购人提供）。坐便池、洗手台、把手等清洁后用消毒水消毒，地漏每天用消毒水冲洗。（3）馆内垃圾桶实行“一日三清理三消毒”制度，垃圾日产日清，保持馆内环境整洁。</w:t>
      </w:r>
    </w:p>
    <w:p w14:paraId="3EA2462D">
      <w:pPr>
        <w:pStyle w:val="4"/>
        <w:ind w:firstLine="563"/>
        <w:jc w:val="left"/>
      </w:pPr>
      <w:r>
        <w:rPr>
          <w:rFonts w:ascii="仿宋_GB2312" w:hAnsi="仿宋_GB2312" w:eastAsia="仿宋_GB2312" w:cs="仿宋_GB2312"/>
          <w:sz w:val="28"/>
        </w:rPr>
        <w:t>采购人为</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提供日常清洁用具库房、保洁行政办公用房等必要的工作用房；</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需对日常清洁用具库房、保洁行政办公用房、垃圾中转站及卫生间操作间等所属用房每日进行例行安全检查，杜绝安全隐患。</w:t>
      </w:r>
    </w:p>
    <w:p w14:paraId="21740ED5">
      <w:pPr>
        <w:pStyle w:val="4"/>
        <w:ind w:firstLine="563"/>
        <w:jc w:val="left"/>
      </w:pPr>
      <w:r>
        <w:rPr>
          <w:rFonts w:ascii="仿宋_GB2312" w:hAnsi="仿宋_GB2312" w:eastAsia="仿宋_GB2312" w:cs="仿宋_GB2312"/>
          <w:sz w:val="28"/>
        </w:rPr>
        <w:t>保洁员按照《中国公民国内旅游文明行为公约》做好游客的文明劝导工作，营造文明、和谐的旅游环境。</w:t>
      </w:r>
    </w:p>
    <w:p w14:paraId="631AF6A7">
      <w:pPr>
        <w:pStyle w:val="4"/>
        <w:ind w:firstLine="565"/>
        <w:jc w:val="left"/>
      </w:pPr>
      <w:r>
        <w:rPr>
          <w:rFonts w:ascii="仿宋_GB2312" w:hAnsi="仿宋_GB2312" w:eastAsia="仿宋_GB2312" w:cs="仿宋_GB2312"/>
          <w:b/>
          <w:sz w:val="28"/>
        </w:rPr>
        <w:t>（3）日常清洁工具及机具</w:t>
      </w:r>
    </w:p>
    <w:p w14:paraId="6D95F39B">
      <w:pPr>
        <w:pStyle w:val="4"/>
        <w:ind w:firstLine="563"/>
        <w:jc w:val="left"/>
      </w:pPr>
      <w:r>
        <w:rPr>
          <w:rFonts w:hint="eastAsia" w:ascii="仿宋_GB2312" w:hAnsi="仿宋_GB2312" w:eastAsia="仿宋_GB2312" w:cs="仿宋_GB2312"/>
          <w:sz w:val="28"/>
          <w:lang w:eastAsia="zh-CN"/>
        </w:rPr>
        <w:t>供应商</w:t>
      </w:r>
      <w:r>
        <w:rPr>
          <w:rFonts w:ascii="仿宋_GB2312" w:hAnsi="仿宋_GB2312" w:eastAsia="仿宋_GB2312" w:cs="仿宋_GB2312"/>
          <w:sz w:val="28"/>
        </w:rPr>
        <w:t>应配置环境保洁工作必要机具（至少包含平板车不少于5个，人字梯不少于5个，多功能刷地机不少于2个，吸尘吸水器不少于2个，强力吹干机不少于10台，高压风暴机不少于2台，高压水枪不少于2台，多功能高压清洗车不少于2台，驾驶式电动道路扫地机不少于2台，电动垃圾清运车不少于5辆），配置日常清洁工具（至少包含大扫把、小扫把、抹布、马桶刷、铲刀、双面磁吸刮玻器、玻璃刮刀、拖把、竹耙、铁撮箕、网兜、搋子等），</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应保证首次配置的清洁工具正常使用，出现损坏由</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自行更换。</w:t>
      </w:r>
    </w:p>
    <w:p w14:paraId="26FA4689">
      <w:pPr>
        <w:pStyle w:val="4"/>
        <w:ind w:firstLine="565"/>
        <w:jc w:val="left"/>
      </w:pPr>
      <w:r>
        <w:rPr>
          <w:rFonts w:ascii="仿宋_GB2312" w:hAnsi="仿宋_GB2312" w:eastAsia="仿宋_GB2312" w:cs="仿宋_GB2312"/>
          <w:b/>
          <w:sz w:val="28"/>
        </w:rPr>
        <w:t>三、最低人员配置要求</w:t>
      </w:r>
    </w:p>
    <w:p w14:paraId="3738A651">
      <w:pPr>
        <w:pStyle w:val="4"/>
        <w:ind w:firstLine="563"/>
        <w:jc w:val="left"/>
      </w:pPr>
      <w:r>
        <w:rPr>
          <w:rFonts w:ascii="仿宋_GB2312" w:hAnsi="仿宋_GB2312" w:eastAsia="仿宋_GB2312" w:cs="仿宋_GB2312"/>
          <w:sz w:val="28"/>
        </w:rPr>
        <w:t>定岗定员、班次排定、员工福利待遇应符合《中华人民共和国劳动法》以及成都市现行的法律法规的相关规定。且需满足如下的最低配置要求。</w:t>
      </w:r>
    </w:p>
    <w:p w14:paraId="41A1D299">
      <w:pPr>
        <w:pStyle w:val="4"/>
        <w:ind w:firstLine="565"/>
        <w:jc w:val="left"/>
        <w:rPr>
          <w:color w:val="auto"/>
        </w:rPr>
      </w:pPr>
      <w:r>
        <w:rPr>
          <w:rFonts w:ascii="仿宋_GB2312" w:hAnsi="仿宋_GB2312" w:eastAsia="仿宋_GB2312" w:cs="仿宋_GB2312"/>
          <w:b/>
          <w:color w:val="auto"/>
          <w:sz w:val="28"/>
        </w:rPr>
        <w:t>★</w:t>
      </w:r>
      <w:r>
        <w:rPr>
          <w:rFonts w:ascii="仿宋_GB2312" w:hAnsi="仿宋_GB2312" w:eastAsia="仿宋_GB2312" w:cs="仿宋_GB2312"/>
          <w:color w:val="auto"/>
          <w:sz w:val="28"/>
        </w:rPr>
        <w:t>1、为本项目配备的服务人员不得少于</w:t>
      </w:r>
      <w:r>
        <w:rPr>
          <w:rFonts w:hint="eastAsia" w:ascii="仿宋_GB2312" w:hAnsi="仿宋_GB2312" w:eastAsia="仿宋_GB2312" w:cs="仿宋_GB2312"/>
          <w:color w:val="auto"/>
          <w:sz w:val="28"/>
          <w:lang w:val="en-US" w:eastAsia="zh-CN"/>
        </w:rPr>
        <w:t>80</w:t>
      </w:r>
      <w:r>
        <w:rPr>
          <w:rFonts w:ascii="仿宋_GB2312" w:hAnsi="仿宋_GB2312" w:eastAsia="仿宋_GB2312" w:cs="仿宋_GB2312"/>
          <w:color w:val="auto"/>
          <w:sz w:val="28"/>
        </w:rPr>
        <w:t>人。</w:t>
      </w:r>
    </w:p>
    <w:p w14:paraId="6B8729F5">
      <w:pPr>
        <w:pStyle w:val="4"/>
        <w:ind w:firstLine="565"/>
        <w:jc w:val="left"/>
      </w:pPr>
      <w:r>
        <w:rPr>
          <w:rFonts w:ascii="仿宋_GB2312" w:hAnsi="仿宋_GB2312" w:eastAsia="仿宋_GB2312" w:cs="仿宋_GB2312"/>
          <w:b/>
          <w:color w:val="000000" w:themeColor="text1"/>
          <w:sz w:val="28"/>
          <w14:textFill>
            <w14:solidFill>
              <w14:schemeClr w14:val="tx1"/>
            </w14:solidFill>
          </w14:textFill>
        </w:rPr>
        <w:t>★</w:t>
      </w:r>
      <w:r>
        <w:rPr>
          <w:rFonts w:ascii="仿宋_GB2312" w:hAnsi="仿宋_GB2312" w:eastAsia="仿宋_GB2312" w:cs="仿宋_GB2312"/>
          <w:color w:val="000000" w:themeColor="text1"/>
          <w:sz w:val="28"/>
          <w14:textFill>
            <w14:solidFill>
              <w14:schemeClr w14:val="tx1"/>
            </w14:solidFill>
          </w14:textFill>
        </w:rPr>
        <w:t>2.为本项目配备的大庙会额外增派保洁服务人员不得少于60人。</w:t>
      </w:r>
    </w:p>
    <w:p w14:paraId="66F1574F">
      <w:pPr>
        <w:pStyle w:val="4"/>
        <w:ind w:firstLine="563"/>
        <w:jc w:val="left"/>
      </w:pPr>
      <w:r>
        <w:rPr>
          <w:rFonts w:ascii="仿宋_GB2312" w:hAnsi="仿宋_GB2312" w:eastAsia="仿宋_GB2312" w:cs="仿宋_GB2312"/>
          <w:sz w:val="28"/>
        </w:rPr>
        <w:t>3.具体人员配置可多于、优于指导配置，指导配置如下：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768"/>
        <w:gridCol w:w="471"/>
        <w:gridCol w:w="5695"/>
        <w:gridCol w:w="1161"/>
      </w:tblGrid>
      <w:tr w14:paraId="447D9A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E3EA1D7">
            <w:pPr>
              <w:pStyle w:val="4"/>
              <w:jc w:val="center"/>
            </w:pPr>
            <w:r>
              <w:rPr>
                <w:rFonts w:ascii="仿宋_GB2312" w:hAnsi="仿宋_GB2312" w:eastAsia="仿宋_GB2312" w:cs="仿宋_GB2312"/>
                <w:b/>
                <w:sz w:val="21"/>
              </w:rPr>
              <w:t>部门</w:t>
            </w:r>
          </w:p>
        </w:tc>
        <w:tc>
          <w:tcPr>
            <w:tcW w:w="77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F4BA90E">
            <w:pPr>
              <w:pStyle w:val="4"/>
              <w:jc w:val="center"/>
            </w:pPr>
            <w:r>
              <w:rPr>
                <w:rFonts w:ascii="仿宋_GB2312" w:hAnsi="仿宋_GB2312" w:eastAsia="仿宋_GB2312" w:cs="仿宋_GB2312"/>
                <w:b/>
                <w:sz w:val="21"/>
              </w:rPr>
              <w:t>岗位</w:t>
            </w:r>
          </w:p>
        </w:tc>
        <w:tc>
          <w:tcPr>
            <w:tcW w:w="474"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F4CAC86">
            <w:pPr>
              <w:pStyle w:val="4"/>
              <w:jc w:val="center"/>
            </w:pPr>
            <w:r>
              <w:rPr>
                <w:rFonts w:ascii="仿宋_GB2312" w:hAnsi="仿宋_GB2312" w:eastAsia="仿宋_GB2312" w:cs="仿宋_GB2312"/>
                <w:b/>
                <w:sz w:val="21"/>
              </w:rPr>
              <w:t>拟配置人数</w:t>
            </w:r>
          </w:p>
        </w:tc>
        <w:tc>
          <w:tcPr>
            <w:tcW w:w="5959"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AE00873">
            <w:pPr>
              <w:pStyle w:val="4"/>
              <w:jc w:val="center"/>
            </w:pPr>
            <w:r>
              <w:rPr>
                <w:rFonts w:ascii="仿宋_GB2312" w:hAnsi="仿宋_GB2312" w:eastAsia="仿宋_GB2312" w:cs="仿宋_GB2312"/>
                <w:b/>
                <w:sz w:val="21"/>
              </w:rPr>
              <w:t>任职条件</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D8E52AF">
            <w:pPr>
              <w:pStyle w:val="4"/>
              <w:jc w:val="center"/>
            </w:pPr>
            <w:r>
              <w:rPr>
                <w:rFonts w:ascii="仿宋_GB2312" w:hAnsi="仿宋_GB2312" w:eastAsia="仿宋_GB2312" w:cs="仿宋_GB2312"/>
                <w:b/>
                <w:sz w:val="21"/>
              </w:rPr>
              <w:t>备注</w:t>
            </w:r>
          </w:p>
        </w:tc>
      </w:tr>
      <w:tr w14:paraId="7ED51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8D5F1A">
            <w:pPr>
              <w:pStyle w:val="4"/>
              <w:jc w:val="center"/>
            </w:pPr>
            <w:r>
              <w:rPr>
                <w:rFonts w:ascii="仿宋_GB2312" w:hAnsi="仿宋_GB2312" w:eastAsia="仿宋_GB2312" w:cs="仿宋_GB2312"/>
                <w:sz w:val="21"/>
              </w:rPr>
              <w:t>项目管理处</w:t>
            </w:r>
          </w:p>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02D308D2">
            <w:pPr>
              <w:pStyle w:val="4"/>
              <w:jc w:val="center"/>
            </w:pPr>
            <w:r>
              <w:rPr>
                <w:rFonts w:ascii="仿宋_GB2312" w:hAnsi="仿宋_GB2312" w:eastAsia="仿宋_GB2312" w:cs="仿宋_GB2312"/>
                <w:sz w:val="21"/>
              </w:rPr>
              <w:t>项目经理</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1C96B6D6">
            <w:pPr>
              <w:pStyle w:val="4"/>
              <w:jc w:val="center"/>
            </w:pPr>
            <w:r>
              <w:rPr>
                <w:rFonts w:ascii="仿宋_GB2312" w:hAnsi="仿宋_GB2312" w:eastAsia="仿宋_GB2312" w:cs="仿宋_GB2312"/>
                <w:sz w:val="21"/>
              </w:rPr>
              <w:t>1</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7AF0DD24">
            <w:pPr>
              <w:pStyle w:val="4"/>
              <w:jc w:val="both"/>
            </w:pPr>
            <w:r>
              <w:rPr>
                <w:rFonts w:ascii="仿宋_GB2312" w:hAnsi="仿宋_GB2312" w:eastAsia="仿宋_GB2312" w:cs="仿宋_GB2312"/>
                <w:sz w:val="21"/>
              </w:rPr>
              <w:t>★1. 女性不满50岁，男性不满55岁，身体健康。</w:t>
            </w:r>
          </w:p>
          <w:p w14:paraId="5C060183">
            <w:pPr>
              <w:pStyle w:val="4"/>
              <w:jc w:val="both"/>
            </w:pPr>
            <w:r>
              <w:rPr>
                <w:rFonts w:ascii="仿宋_GB2312" w:hAnsi="仿宋_GB2312" w:eastAsia="仿宋_GB2312" w:cs="仿宋_GB2312"/>
                <w:sz w:val="21"/>
              </w:rPr>
              <w:t>★2.持有红十字救护员证；</w:t>
            </w:r>
          </w:p>
          <w:p w14:paraId="000D1AF9">
            <w:pPr>
              <w:pStyle w:val="4"/>
              <w:jc w:val="both"/>
            </w:pPr>
            <w:r>
              <w:rPr>
                <w:rFonts w:ascii="仿宋_GB2312" w:hAnsi="仿宋_GB2312" w:eastAsia="仿宋_GB2312" w:cs="仿宋_GB2312"/>
                <w:sz w:val="21"/>
              </w:rPr>
              <w:t>★3.担任过非住宅物业项目的项目经理，并具有上述岗位5年或以上的工作经验。</w:t>
            </w:r>
          </w:p>
          <w:p w14:paraId="481C9E41">
            <w:pPr>
              <w:pStyle w:val="4"/>
              <w:jc w:val="both"/>
            </w:pPr>
            <w:r>
              <w:rPr>
                <w:rFonts w:ascii="仿宋_GB2312" w:hAnsi="仿宋_GB2312" w:eastAsia="仿宋_GB2312" w:cs="仿宋_GB2312"/>
                <w:sz w:val="21"/>
              </w:rPr>
              <w:t>4.熟悉现行相关政策法规，有沟通及管理协调能力。</w:t>
            </w: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33590D4B">
            <w:pPr>
              <w:pStyle w:val="4"/>
              <w:jc w:val="center"/>
            </w:pPr>
          </w:p>
        </w:tc>
      </w:tr>
      <w:tr w14:paraId="2FCF5B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6C577C6F"/>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5A0AC0B9">
            <w:pPr>
              <w:pStyle w:val="4"/>
              <w:jc w:val="center"/>
            </w:pPr>
            <w:r>
              <w:rPr>
                <w:rFonts w:ascii="仿宋_GB2312" w:hAnsi="仿宋_GB2312" w:eastAsia="仿宋_GB2312" w:cs="仿宋_GB2312"/>
                <w:sz w:val="21"/>
              </w:rPr>
              <w:t>文物区/园林区保洁主管</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3CF0DCBF">
            <w:pPr>
              <w:pStyle w:val="4"/>
              <w:jc w:val="center"/>
            </w:pPr>
            <w:r>
              <w:rPr>
                <w:rFonts w:ascii="仿宋_GB2312" w:hAnsi="仿宋_GB2312" w:eastAsia="仿宋_GB2312" w:cs="仿宋_GB2312"/>
                <w:sz w:val="21"/>
              </w:rPr>
              <w:t>3</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7A1D9DB5">
            <w:pPr>
              <w:pStyle w:val="4"/>
              <w:jc w:val="both"/>
            </w:pPr>
            <w:r>
              <w:rPr>
                <w:rFonts w:ascii="仿宋_GB2312" w:hAnsi="仿宋_GB2312" w:eastAsia="仿宋_GB2312" w:cs="仿宋_GB2312"/>
                <w:sz w:val="21"/>
              </w:rPr>
              <w:t>★1.年龄不满50岁。</w:t>
            </w:r>
          </w:p>
          <w:p w14:paraId="4A4C09A4">
            <w:pPr>
              <w:pStyle w:val="4"/>
              <w:jc w:val="both"/>
            </w:pPr>
            <w:r>
              <w:rPr>
                <w:rFonts w:ascii="仿宋_GB2312" w:hAnsi="仿宋_GB2312" w:eastAsia="仿宋_GB2312" w:cs="仿宋_GB2312"/>
                <w:sz w:val="21"/>
              </w:rPr>
              <w:t>★2.具有3年及以上非住宅物业项目的项目主管经验。</w:t>
            </w:r>
          </w:p>
          <w:p w14:paraId="460E16FB">
            <w:pPr>
              <w:pStyle w:val="4"/>
              <w:jc w:val="both"/>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54ECB767">
            <w:pPr>
              <w:pStyle w:val="4"/>
              <w:jc w:val="center"/>
            </w:pPr>
          </w:p>
        </w:tc>
      </w:tr>
      <w:tr w14:paraId="7D0F7E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4EBA538F"/>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35407BE5">
            <w:pPr>
              <w:pStyle w:val="4"/>
              <w:jc w:val="center"/>
            </w:pPr>
            <w:r>
              <w:rPr>
                <w:rFonts w:ascii="仿宋_GB2312" w:hAnsi="仿宋_GB2312" w:eastAsia="仿宋_GB2312" w:cs="仿宋_GB2312"/>
                <w:sz w:val="21"/>
              </w:rPr>
              <w:t>文物区/园林区</w:t>
            </w:r>
          </w:p>
          <w:p w14:paraId="1BAA82B2">
            <w:pPr>
              <w:pStyle w:val="4"/>
              <w:jc w:val="center"/>
            </w:pPr>
            <w:r>
              <w:rPr>
                <w:rFonts w:ascii="仿宋_GB2312" w:hAnsi="仿宋_GB2312" w:eastAsia="仿宋_GB2312" w:cs="仿宋_GB2312"/>
                <w:sz w:val="21"/>
              </w:rPr>
              <w:t>高位清洁、玻璃屋顶及日常清洁服务</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712DCA08">
            <w:pPr>
              <w:pStyle w:val="4"/>
              <w:jc w:val="center"/>
            </w:pPr>
            <w:r>
              <w:rPr>
                <w:rFonts w:ascii="仿宋_GB2312" w:hAnsi="仿宋_GB2312" w:eastAsia="仿宋_GB2312" w:cs="仿宋_GB2312"/>
                <w:sz w:val="21"/>
              </w:rPr>
              <w:t>4</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0B010F1B">
            <w:pPr>
              <w:pStyle w:val="4"/>
              <w:jc w:val="both"/>
            </w:pPr>
            <w:r>
              <w:rPr>
                <w:rFonts w:ascii="仿宋_GB2312" w:hAnsi="仿宋_GB2312" w:eastAsia="仿宋_GB2312" w:cs="仿宋_GB2312"/>
                <w:sz w:val="21"/>
              </w:rPr>
              <w:t>★1.女性不满50岁，男性不满55岁。</w:t>
            </w:r>
          </w:p>
          <w:p w14:paraId="74AD6E78">
            <w:pPr>
              <w:pStyle w:val="4"/>
              <w:jc w:val="both"/>
            </w:pPr>
            <w:r>
              <w:rPr>
                <w:rFonts w:ascii="仿宋_GB2312" w:hAnsi="仿宋_GB2312" w:eastAsia="仿宋_GB2312" w:cs="仿宋_GB2312"/>
                <w:sz w:val="21"/>
              </w:rPr>
              <w:t>★2.具有中华人民共和国特种设备作业操作证（高处安装、维护、拆除作业）。</w:t>
            </w:r>
          </w:p>
          <w:p w14:paraId="008DBB16">
            <w:pPr>
              <w:pStyle w:val="4"/>
              <w:jc w:val="both"/>
            </w:pPr>
            <w:r>
              <w:rPr>
                <w:rFonts w:ascii="仿宋_GB2312" w:hAnsi="仿宋_GB2312" w:eastAsia="仿宋_GB2312" w:cs="仿宋_GB2312"/>
                <w:sz w:val="21"/>
              </w:rPr>
              <w:t>★3.具有3年及以上高处保洁工作经验。</w:t>
            </w:r>
          </w:p>
          <w:p w14:paraId="3D1081C8">
            <w:pPr>
              <w:pStyle w:val="4"/>
              <w:spacing w:after="120"/>
              <w:jc w:val="both"/>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16DC02EE">
            <w:pPr>
              <w:pStyle w:val="4"/>
              <w:jc w:val="center"/>
            </w:pPr>
          </w:p>
        </w:tc>
      </w:tr>
      <w:tr w14:paraId="451E40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7DD51581"/>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19C717A3">
            <w:pPr>
              <w:pStyle w:val="4"/>
              <w:jc w:val="center"/>
              <w:rPr>
                <w:color w:val="auto"/>
              </w:rPr>
            </w:pPr>
            <w:r>
              <w:rPr>
                <w:rFonts w:ascii="仿宋_GB2312" w:hAnsi="仿宋_GB2312" w:eastAsia="仿宋_GB2312" w:cs="仿宋_GB2312"/>
                <w:color w:val="auto"/>
                <w:sz w:val="21"/>
              </w:rPr>
              <w:t>文物区/园林区</w:t>
            </w:r>
          </w:p>
          <w:p w14:paraId="360CF0D4">
            <w:pPr>
              <w:pStyle w:val="4"/>
              <w:jc w:val="center"/>
              <w:rPr>
                <w:color w:val="auto"/>
              </w:rPr>
            </w:pPr>
            <w:r>
              <w:rPr>
                <w:rFonts w:ascii="仿宋_GB2312" w:hAnsi="仿宋_GB2312" w:eastAsia="仿宋_GB2312" w:cs="仿宋_GB2312"/>
                <w:color w:val="auto"/>
                <w:sz w:val="21"/>
              </w:rPr>
              <w:t>卫生间保洁</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1E39018A">
            <w:pPr>
              <w:pStyle w:val="4"/>
              <w:jc w:val="center"/>
              <w:rPr>
                <w:rFonts w:hint="default" w:eastAsiaTheme="minorEastAsia"/>
                <w:color w:val="auto"/>
                <w:lang w:val="en-US" w:eastAsia="zh-CN"/>
              </w:rPr>
            </w:pPr>
            <w:r>
              <w:rPr>
                <w:rFonts w:hint="eastAsia" w:ascii="仿宋_GB2312" w:hAnsi="仿宋_GB2312" w:eastAsia="仿宋_GB2312" w:cs="仿宋_GB2312"/>
                <w:color w:val="auto"/>
                <w:sz w:val="21"/>
                <w:lang w:val="en-US" w:eastAsia="zh-CN"/>
              </w:rPr>
              <w:t>16</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33425D4F">
            <w:pPr>
              <w:pStyle w:val="4"/>
              <w:jc w:val="both"/>
              <w:rPr>
                <w:color w:val="auto"/>
              </w:rPr>
            </w:pPr>
            <w:r>
              <w:rPr>
                <w:rFonts w:ascii="仿宋_GB2312" w:hAnsi="仿宋_GB2312" w:eastAsia="仿宋_GB2312" w:cs="仿宋_GB2312"/>
                <w:color w:val="auto"/>
                <w:sz w:val="21"/>
              </w:rPr>
              <w:t>★陈列室、孔明苑、游客中心、桂花林、大巴车停车场、红豆林、员工食堂卫生间配备保洁人员女性/男性各1人，不超过法定退休年龄，身体健康。</w:t>
            </w:r>
          </w:p>
          <w:p w14:paraId="372E0EB8">
            <w:pPr>
              <w:pStyle w:val="4"/>
              <w:spacing w:after="120"/>
              <w:jc w:val="both"/>
              <w:rPr>
                <w:color w:val="auto"/>
              </w:rPr>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0B9C8B97">
            <w:pPr>
              <w:pStyle w:val="4"/>
              <w:jc w:val="center"/>
              <w:rPr>
                <w:color w:val="auto"/>
              </w:rPr>
            </w:pPr>
          </w:p>
        </w:tc>
      </w:tr>
      <w:tr w14:paraId="3BB682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7D6C4178"/>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46238388">
            <w:pPr>
              <w:pStyle w:val="4"/>
              <w:jc w:val="center"/>
            </w:pPr>
            <w:r>
              <w:rPr>
                <w:rFonts w:ascii="仿宋_GB2312" w:hAnsi="仿宋_GB2312" w:eastAsia="仿宋_GB2312" w:cs="仿宋_GB2312"/>
                <w:sz w:val="21"/>
              </w:rPr>
              <w:t>地下停车清洁保洁</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602FC3B5">
            <w:pPr>
              <w:pStyle w:val="4"/>
              <w:jc w:val="center"/>
            </w:pPr>
            <w:r>
              <w:rPr>
                <w:rFonts w:ascii="仿宋_GB2312" w:hAnsi="仿宋_GB2312" w:eastAsia="仿宋_GB2312" w:cs="仿宋_GB2312"/>
                <w:sz w:val="21"/>
              </w:rPr>
              <w:t>4</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5619755E">
            <w:pPr>
              <w:pStyle w:val="4"/>
              <w:jc w:val="both"/>
            </w:pPr>
            <w:r>
              <w:rPr>
                <w:rFonts w:ascii="仿宋_GB2312" w:hAnsi="仿宋_GB2312" w:eastAsia="仿宋_GB2312" w:cs="仿宋_GB2312"/>
                <w:sz w:val="21"/>
              </w:rPr>
              <w:t>★不超过法定退休年龄，身体健康。</w:t>
            </w:r>
          </w:p>
          <w:p w14:paraId="3C39B49C">
            <w:pPr>
              <w:pStyle w:val="4"/>
              <w:jc w:val="both"/>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4F0BC8E7">
            <w:pPr>
              <w:pStyle w:val="4"/>
              <w:jc w:val="center"/>
            </w:pPr>
          </w:p>
        </w:tc>
      </w:tr>
      <w:tr w14:paraId="1F7F28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3F25D9F6"/>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45F65491">
            <w:pPr>
              <w:pStyle w:val="4"/>
              <w:jc w:val="center"/>
            </w:pPr>
            <w:r>
              <w:rPr>
                <w:rFonts w:ascii="仿宋_GB2312" w:hAnsi="仿宋_GB2312" w:eastAsia="仿宋_GB2312" w:cs="仿宋_GB2312"/>
                <w:sz w:val="21"/>
              </w:rPr>
              <w:t>碧草园、群贤堂、广益堂、武侯书院会议室保洁及服务</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53C76851">
            <w:pPr>
              <w:pStyle w:val="4"/>
              <w:jc w:val="center"/>
            </w:pPr>
            <w:r>
              <w:rPr>
                <w:rFonts w:ascii="仿宋_GB2312" w:hAnsi="仿宋_GB2312" w:eastAsia="仿宋_GB2312" w:cs="仿宋_GB2312"/>
                <w:sz w:val="21"/>
              </w:rPr>
              <w:t>4</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3548BDA6">
            <w:pPr>
              <w:pStyle w:val="4"/>
              <w:jc w:val="both"/>
            </w:pPr>
            <w:r>
              <w:rPr>
                <w:rFonts w:ascii="仿宋_GB2312" w:hAnsi="仿宋_GB2312" w:eastAsia="仿宋_GB2312" w:cs="仿宋_GB2312"/>
                <w:sz w:val="21"/>
              </w:rPr>
              <w:t>★男性不满50岁，女性不满45岁，身体健康。</w:t>
            </w:r>
          </w:p>
          <w:p w14:paraId="7C44FB49">
            <w:pPr>
              <w:pStyle w:val="4"/>
              <w:spacing w:after="120"/>
              <w:jc w:val="both"/>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102C1C8A">
            <w:pPr>
              <w:pStyle w:val="4"/>
              <w:jc w:val="center"/>
            </w:pPr>
          </w:p>
        </w:tc>
      </w:tr>
      <w:tr w14:paraId="58637F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6C8AB38F">
            <w:pPr>
              <w:rPr>
                <w:color w:val="auto"/>
              </w:rPr>
            </w:pPr>
          </w:p>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4DE7DBA4">
            <w:pPr>
              <w:pStyle w:val="4"/>
              <w:jc w:val="center"/>
              <w:rPr>
                <w:color w:val="auto"/>
              </w:rPr>
            </w:pPr>
            <w:r>
              <w:rPr>
                <w:rFonts w:ascii="仿宋_GB2312" w:hAnsi="仿宋_GB2312" w:eastAsia="仿宋_GB2312" w:cs="仿宋_GB2312"/>
                <w:color w:val="auto"/>
                <w:sz w:val="21"/>
              </w:rPr>
              <w:t>文物区/园林区日常保洁</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07366E4F">
            <w:pPr>
              <w:pStyle w:val="4"/>
              <w:jc w:val="center"/>
              <w:rPr>
                <w:color w:val="auto"/>
              </w:rPr>
            </w:pPr>
            <w:r>
              <w:rPr>
                <w:rFonts w:ascii="仿宋_GB2312" w:hAnsi="仿宋_GB2312" w:eastAsia="仿宋_GB2312" w:cs="仿宋_GB2312"/>
                <w:color w:val="auto"/>
                <w:sz w:val="21"/>
              </w:rPr>
              <w:t>48</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1FA25E3B">
            <w:pPr>
              <w:pStyle w:val="4"/>
              <w:jc w:val="both"/>
              <w:rPr>
                <w:color w:val="auto"/>
              </w:rPr>
            </w:pPr>
            <w:r>
              <w:rPr>
                <w:rFonts w:ascii="仿宋_GB2312" w:hAnsi="仿宋_GB2312" w:eastAsia="仿宋_GB2312" w:cs="仿宋_GB2312"/>
                <w:color w:val="auto"/>
                <w:sz w:val="21"/>
              </w:rPr>
              <w:t>★负责文物区/园林区日常保洁、办公区日常及卫生间保洁、湖面打捞、垃圾清运等工作，不超过法定退休年龄，身体健康（含机动人员，负责人员调休和专项保洁服务）</w:t>
            </w:r>
          </w:p>
          <w:p w14:paraId="3CFF6A12">
            <w:pPr>
              <w:pStyle w:val="4"/>
              <w:spacing w:after="120"/>
              <w:jc w:val="both"/>
              <w:rPr>
                <w:color w:val="auto"/>
              </w:rPr>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5E595275">
            <w:pPr>
              <w:pStyle w:val="4"/>
              <w:jc w:val="center"/>
              <w:rPr>
                <w:color w:val="auto"/>
              </w:rPr>
            </w:pPr>
          </w:p>
        </w:tc>
      </w:tr>
      <w:tr w14:paraId="3F0E74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1" w:type="dxa"/>
            <w:vMerge w:val="continue"/>
            <w:tcBorders>
              <w:top w:val="nil"/>
              <w:left w:val="single" w:color="000000" w:sz="4" w:space="0"/>
              <w:bottom w:val="single" w:color="000000" w:sz="4" w:space="0"/>
              <w:right w:val="single" w:color="000000" w:sz="4" w:space="0"/>
            </w:tcBorders>
          </w:tcPr>
          <w:p w14:paraId="4FA930B8">
            <w:pPr>
              <w:rPr>
                <w:color w:val="auto"/>
              </w:rPr>
            </w:pPr>
          </w:p>
        </w:tc>
        <w:tc>
          <w:tcPr>
            <w:tcW w:w="776" w:type="dxa"/>
            <w:tcBorders>
              <w:top w:val="nil"/>
              <w:left w:val="nil"/>
              <w:bottom w:val="single" w:color="000000" w:sz="4" w:space="0"/>
              <w:right w:val="single" w:color="000000" w:sz="4" w:space="0"/>
            </w:tcBorders>
            <w:tcMar>
              <w:top w:w="0" w:type="dxa"/>
              <w:left w:w="105" w:type="dxa"/>
              <w:bottom w:w="0" w:type="dxa"/>
              <w:right w:w="105" w:type="dxa"/>
            </w:tcMar>
          </w:tcPr>
          <w:p w14:paraId="75C56213">
            <w:pPr>
              <w:pStyle w:val="4"/>
              <w:jc w:val="center"/>
              <w:rPr>
                <w:color w:val="auto"/>
              </w:rPr>
            </w:pPr>
            <w:r>
              <w:rPr>
                <w:rFonts w:ascii="仿宋_GB2312" w:hAnsi="仿宋_GB2312" w:eastAsia="仿宋_GB2312" w:cs="仿宋_GB2312"/>
                <w:color w:val="auto"/>
                <w:sz w:val="21"/>
              </w:rPr>
              <w:t>小计</w:t>
            </w:r>
          </w:p>
        </w:tc>
        <w:tc>
          <w:tcPr>
            <w:tcW w:w="474" w:type="dxa"/>
            <w:tcBorders>
              <w:top w:val="nil"/>
              <w:left w:val="nil"/>
              <w:bottom w:val="single" w:color="000000" w:sz="4" w:space="0"/>
              <w:right w:val="single" w:color="000000" w:sz="4" w:space="0"/>
            </w:tcBorders>
            <w:tcMar>
              <w:top w:w="0" w:type="dxa"/>
              <w:left w:w="105" w:type="dxa"/>
              <w:bottom w:w="0" w:type="dxa"/>
              <w:right w:w="105" w:type="dxa"/>
            </w:tcMar>
          </w:tcPr>
          <w:p w14:paraId="29E8B52C">
            <w:pPr>
              <w:pStyle w:val="4"/>
              <w:jc w:val="center"/>
              <w:rPr>
                <w:rFonts w:hint="default" w:eastAsiaTheme="minorEastAsia"/>
                <w:color w:val="auto"/>
                <w:lang w:val="en-US" w:eastAsia="zh-CN"/>
              </w:rPr>
            </w:pPr>
            <w:r>
              <w:rPr>
                <w:rFonts w:hint="eastAsia" w:ascii="仿宋_GB2312" w:hAnsi="仿宋_GB2312" w:eastAsia="仿宋_GB2312" w:cs="仿宋_GB2312"/>
                <w:color w:val="auto"/>
                <w:sz w:val="21"/>
                <w:lang w:val="en-US" w:eastAsia="zh-CN"/>
              </w:rPr>
              <w:t>80</w:t>
            </w:r>
          </w:p>
        </w:tc>
        <w:tc>
          <w:tcPr>
            <w:tcW w:w="5959" w:type="dxa"/>
            <w:tcBorders>
              <w:top w:val="nil"/>
              <w:left w:val="nil"/>
              <w:bottom w:val="single" w:color="000000" w:sz="4" w:space="0"/>
              <w:right w:val="single" w:color="000000" w:sz="4" w:space="0"/>
            </w:tcBorders>
            <w:tcMar>
              <w:top w:w="0" w:type="dxa"/>
              <w:left w:w="105" w:type="dxa"/>
              <w:bottom w:w="0" w:type="dxa"/>
              <w:right w:w="105" w:type="dxa"/>
            </w:tcMar>
          </w:tcPr>
          <w:p w14:paraId="3FE8698E">
            <w:pPr>
              <w:pStyle w:val="4"/>
              <w:jc w:val="both"/>
              <w:rPr>
                <w:color w:val="auto"/>
              </w:rPr>
            </w:pPr>
          </w:p>
        </w:tc>
        <w:tc>
          <w:tcPr>
            <w:tcW w:w="1200" w:type="dxa"/>
            <w:tcBorders>
              <w:top w:val="nil"/>
              <w:left w:val="nil"/>
              <w:bottom w:val="single" w:color="000000" w:sz="4" w:space="0"/>
              <w:right w:val="single" w:color="000000" w:sz="4" w:space="0"/>
            </w:tcBorders>
            <w:tcMar>
              <w:top w:w="0" w:type="dxa"/>
              <w:left w:w="105" w:type="dxa"/>
              <w:bottom w:w="0" w:type="dxa"/>
              <w:right w:w="105" w:type="dxa"/>
            </w:tcMar>
          </w:tcPr>
          <w:p w14:paraId="56DBE38E">
            <w:pPr>
              <w:rPr>
                <w:color w:val="auto"/>
              </w:rPr>
            </w:pPr>
          </w:p>
        </w:tc>
      </w:tr>
    </w:tbl>
    <w:p w14:paraId="398D82CF">
      <w:pPr>
        <w:pStyle w:val="4"/>
        <w:ind w:firstLine="560" w:firstLineChars="200"/>
        <w:jc w:val="left"/>
        <w:rPr>
          <w:color w:val="auto"/>
        </w:rPr>
      </w:pPr>
      <w:r>
        <w:rPr>
          <w:rFonts w:ascii="仿宋_GB2312" w:hAnsi="仿宋_GB2312" w:eastAsia="仿宋_GB2312" w:cs="仿宋_GB2312"/>
          <w:color w:val="auto"/>
          <w:sz w:val="28"/>
        </w:rPr>
        <w:t>★</w:t>
      </w:r>
      <w:r>
        <w:rPr>
          <w:rFonts w:hint="eastAsia" w:ascii="仿宋_GB2312" w:hAnsi="仿宋_GB2312" w:eastAsia="仿宋_GB2312" w:cs="仿宋_GB2312"/>
          <w:color w:val="auto"/>
          <w:sz w:val="28"/>
          <w:lang w:eastAsia="zh-CN"/>
        </w:rPr>
        <w:t>（</w:t>
      </w:r>
      <w:r>
        <w:rPr>
          <w:rFonts w:hint="eastAsia" w:ascii="仿宋_GB2312" w:hAnsi="仿宋_GB2312" w:eastAsia="仿宋_GB2312" w:cs="仿宋_GB2312"/>
          <w:color w:val="auto"/>
          <w:sz w:val="28"/>
          <w:lang w:val="en-US" w:eastAsia="zh-CN"/>
        </w:rPr>
        <w:t>1</w:t>
      </w:r>
      <w:r>
        <w:rPr>
          <w:rFonts w:hint="eastAsia" w:ascii="仿宋_GB2312" w:hAnsi="仿宋_GB2312" w:eastAsia="仿宋_GB2312" w:cs="仿宋_GB2312"/>
          <w:color w:val="auto"/>
          <w:sz w:val="28"/>
          <w:lang w:eastAsia="zh-CN"/>
        </w:rPr>
        <w:t>）供应商</w:t>
      </w:r>
      <w:r>
        <w:rPr>
          <w:rFonts w:ascii="仿宋_GB2312" w:hAnsi="仿宋_GB2312" w:eastAsia="仿宋_GB2312" w:cs="仿宋_GB2312"/>
          <w:color w:val="auto"/>
          <w:sz w:val="28"/>
        </w:rPr>
        <w:t>拟派本项目的日常保洁人员每日工作时间为8小时，每周工作时间不超过40个小时，法定节假日须全员在岗，本项目不涉及延时加班及休息日加班费，休息日加班人员在工作日安排调休，调休须报采购人同意；</w:t>
      </w:r>
    </w:p>
    <w:p w14:paraId="65B1C395">
      <w:pPr>
        <w:pStyle w:val="4"/>
        <w:ind w:firstLine="563"/>
        <w:jc w:val="left"/>
        <w:rPr>
          <w:color w:val="auto"/>
        </w:rPr>
      </w:pPr>
      <w:r>
        <w:rPr>
          <w:rFonts w:ascii="仿宋_GB2312" w:hAnsi="仿宋_GB2312" w:eastAsia="仿宋_GB2312" w:cs="仿宋_GB2312"/>
          <w:color w:val="auto"/>
          <w:sz w:val="28"/>
        </w:rPr>
        <w:t>工作日：全员在岗（休息日调休人员除外）。</w:t>
      </w:r>
    </w:p>
    <w:p w14:paraId="62CA29E5">
      <w:pPr>
        <w:pStyle w:val="4"/>
        <w:ind w:firstLine="563"/>
        <w:jc w:val="left"/>
      </w:pPr>
      <w:r>
        <w:rPr>
          <w:rFonts w:ascii="仿宋_GB2312" w:hAnsi="仿宋_GB2312" w:eastAsia="仿宋_GB2312" w:cs="仿宋_GB2312"/>
          <w:color w:val="auto"/>
          <w:sz w:val="28"/>
        </w:rPr>
        <w:t>休息日：共计在岗总人数不低于5</w:t>
      </w:r>
      <w:r>
        <w:rPr>
          <w:rFonts w:hint="eastAsia" w:ascii="仿宋_GB2312" w:hAnsi="仿宋_GB2312" w:eastAsia="仿宋_GB2312" w:cs="仿宋_GB2312"/>
          <w:color w:val="auto"/>
          <w:sz w:val="28"/>
          <w:lang w:val="en-US" w:eastAsia="zh-CN"/>
        </w:rPr>
        <w:t>6</w:t>
      </w:r>
      <w:r>
        <w:rPr>
          <w:rFonts w:ascii="仿宋_GB2312" w:hAnsi="仿宋_GB2312" w:eastAsia="仿宋_GB2312" w:cs="仿宋_GB2312"/>
          <w:color w:val="auto"/>
          <w:sz w:val="28"/>
        </w:rPr>
        <w:t>人。分别为管理人员2人，日常保洁岗不低于3</w:t>
      </w:r>
      <w:r>
        <w:rPr>
          <w:rFonts w:hint="eastAsia" w:ascii="仿宋_GB2312" w:hAnsi="仿宋_GB2312" w:eastAsia="仿宋_GB2312" w:cs="仿宋_GB2312"/>
          <w:color w:val="auto"/>
          <w:sz w:val="28"/>
          <w:lang w:val="en-US" w:eastAsia="zh-CN"/>
        </w:rPr>
        <w:t>7</w:t>
      </w:r>
      <w:r>
        <w:rPr>
          <w:rFonts w:ascii="仿宋_GB2312" w:hAnsi="仿宋_GB2312" w:eastAsia="仿宋_GB2312" w:cs="仿宋_GB2312"/>
          <w:color w:val="auto"/>
          <w:sz w:val="28"/>
        </w:rPr>
        <w:t>人，垃圾清运岗不低于1人，湖面打捞岗不低于1人，展厅玻璃清洁岗不低于1人，卫生间保洁不低于1</w:t>
      </w:r>
      <w:r>
        <w:rPr>
          <w:rFonts w:ascii="仿宋_GB2312" w:hAnsi="仿宋_GB2312" w:eastAsia="仿宋_GB2312" w:cs="仿宋_GB2312"/>
          <w:sz w:val="28"/>
        </w:rPr>
        <w:t>4人，具体的工作时段在岗人数根据采购人的工作内容和要求进行安排；</w:t>
      </w:r>
    </w:p>
    <w:p w14:paraId="1731CA42">
      <w:pPr>
        <w:pStyle w:val="4"/>
        <w:ind w:firstLine="563"/>
        <w:jc w:val="left"/>
      </w:pPr>
      <w:r>
        <w:rPr>
          <w:rFonts w:ascii="仿宋_GB2312" w:hAnsi="仿宋_GB2312" w:eastAsia="仿宋_GB2312" w:cs="仿宋_GB2312"/>
          <w:sz w:val="28"/>
        </w:rPr>
        <w:t>★（</w:t>
      </w:r>
      <w:r>
        <w:rPr>
          <w:rFonts w:hint="eastAsia" w:ascii="仿宋_GB2312" w:hAnsi="仿宋_GB2312" w:eastAsia="仿宋_GB2312" w:cs="仿宋_GB2312"/>
          <w:sz w:val="28"/>
          <w:lang w:val="en-US" w:eastAsia="zh-CN"/>
        </w:rPr>
        <w:t>2</w:t>
      </w:r>
      <w:r>
        <w:rPr>
          <w:rFonts w:ascii="仿宋_GB2312" w:hAnsi="仿宋_GB2312" w:eastAsia="仿宋_GB2312" w:cs="仿宋_GB2312"/>
          <w:sz w:val="28"/>
        </w:rPr>
        <w:t>）武侯祠成都大庙会期间（大庙会活动位于春节前后），须额外增派保洁服务人员，</w:t>
      </w:r>
      <w:r>
        <w:rPr>
          <w:rFonts w:ascii="仿宋_GB2312" w:hAnsi="仿宋_GB2312" w:eastAsia="仿宋_GB2312" w:cs="仿宋_GB2312"/>
          <w:color w:val="000000" w:themeColor="text1"/>
          <w:sz w:val="28"/>
          <w14:textFill>
            <w14:solidFill>
              <w14:schemeClr w14:val="tx1"/>
            </w14:solidFill>
          </w14:textFill>
        </w:rPr>
        <w:t>每年一次，服务时间为18天，每天开放时间为9:00-22:00，每日配备人员不得低于60人，每日工作时长为8小时，保洁人员年龄不得超过法定退休年龄，负责大庙会期间本项目所有作业区域</w:t>
      </w:r>
      <w:r>
        <w:rPr>
          <w:rFonts w:ascii="仿宋_GB2312" w:hAnsi="仿宋_GB2312" w:eastAsia="仿宋_GB2312" w:cs="仿宋_GB2312"/>
          <w:sz w:val="28"/>
        </w:rPr>
        <w:t>的清洁卫生服务和保洁，并为保洁人员配备必要的服装、保洁工具（如扫把、撮箕、抹布等工具）。大庙会保洁服务费用，根据实际发生按照</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该项报价进行结算。</w:t>
      </w:r>
    </w:p>
    <w:p w14:paraId="6F2010A4">
      <w:pPr>
        <w:pStyle w:val="4"/>
        <w:ind w:firstLine="563"/>
        <w:jc w:val="left"/>
      </w:pPr>
      <w:r>
        <w:rPr>
          <w:rFonts w:ascii="仿宋_GB2312" w:hAnsi="仿宋_GB2312" w:eastAsia="仿宋_GB2312" w:cs="仿宋_GB2312"/>
          <w:sz w:val="28"/>
        </w:rPr>
        <w:t>★（5</w:t>
      </w:r>
      <w:r>
        <w:rPr>
          <w:rFonts w:ascii="仿宋_GB2312" w:hAnsi="仿宋_GB2312" w:eastAsia="仿宋_GB2312" w:cs="仿宋_GB2312"/>
          <w:color w:val="000000" w:themeColor="text1"/>
          <w:sz w:val="28"/>
          <w14:textFill>
            <w14:solidFill>
              <w14:schemeClr w14:val="tx1"/>
            </w14:solidFill>
          </w14:textFill>
        </w:rPr>
        <w:t>）武侯祠成都大庙会额外增派保洁服务人员费用不低于《成都市人民政府关于</w:t>
      </w:r>
      <w:r>
        <w:rPr>
          <w:rFonts w:ascii="仿宋_GB2312" w:hAnsi="仿宋_GB2312" w:eastAsia="仿宋_GB2312" w:cs="仿宋_GB2312"/>
          <w:color w:val="auto"/>
          <w:sz w:val="28"/>
        </w:rPr>
        <w:t>调整全市最低工资标准的通知》（成府规〔2025〕4号）规定的每小时23元</w:t>
      </w:r>
      <w:r>
        <w:rPr>
          <w:rFonts w:hint="eastAsia" w:ascii="仿宋_GB2312" w:hAnsi="仿宋_GB2312" w:eastAsia="仿宋_GB2312" w:cs="仿宋_GB2312"/>
          <w:color w:val="auto"/>
          <w:sz w:val="28"/>
          <w:lang w:eastAsia="zh-CN"/>
        </w:rPr>
        <w:t>（</w:t>
      </w:r>
      <w:r>
        <w:rPr>
          <w:rFonts w:hint="eastAsia" w:ascii="仿宋_GB2312" w:hAnsi="仿宋_GB2312" w:eastAsia="仿宋_GB2312" w:cs="仿宋_GB2312"/>
          <w:color w:val="auto"/>
          <w:sz w:val="28"/>
          <w:lang w:val="en-US" w:eastAsia="zh-CN"/>
        </w:rPr>
        <w:t>若有新标准，以最新标准）</w:t>
      </w:r>
      <w:r>
        <w:rPr>
          <w:rFonts w:ascii="仿宋_GB2312" w:hAnsi="仿宋_GB2312" w:eastAsia="仿宋_GB2312" w:cs="仿宋_GB2312"/>
          <w:color w:val="auto"/>
          <w:sz w:val="28"/>
        </w:rPr>
        <w:t>，且该部分报价应包含工伤保险、服装（额外增派保洁服务人员须配置含武侯祠LOGO标识的中式马甲，风格颜色需符合武侯博物馆文化氛围）、</w:t>
      </w:r>
      <w:r>
        <w:rPr>
          <w:rFonts w:ascii="仿宋_GB2312" w:hAnsi="仿宋_GB2312" w:eastAsia="仿宋_GB2312" w:cs="仿宋_GB2312"/>
          <w:sz w:val="28"/>
        </w:rPr>
        <w:t>保洁工具等费用。</w:t>
      </w:r>
    </w:p>
    <w:p w14:paraId="76E52260">
      <w:pPr>
        <w:pStyle w:val="4"/>
        <w:ind w:firstLine="565"/>
        <w:jc w:val="left"/>
      </w:pPr>
      <w:r>
        <w:rPr>
          <w:rFonts w:ascii="仿宋_GB2312" w:hAnsi="仿宋_GB2312" w:eastAsia="仿宋_GB2312" w:cs="仿宋_GB2312"/>
          <w:b/>
          <w:sz w:val="28"/>
        </w:rPr>
        <w:t>（说明：报价须满足上述要求。）</w:t>
      </w:r>
    </w:p>
    <w:p w14:paraId="705ED6F9">
      <w:pPr>
        <w:pStyle w:val="4"/>
        <w:ind w:firstLine="565"/>
        <w:jc w:val="left"/>
      </w:pPr>
      <w:r>
        <w:rPr>
          <w:rFonts w:ascii="仿宋_GB2312" w:hAnsi="仿宋_GB2312" w:eastAsia="仿宋_GB2312" w:cs="仿宋_GB2312"/>
          <w:b/>
          <w:sz w:val="28"/>
        </w:rPr>
        <w:t>四、其他要求</w:t>
      </w:r>
    </w:p>
    <w:p w14:paraId="4C32A9CA">
      <w:pPr>
        <w:pStyle w:val="4"/>
        <w:ind w:firstLine="563"/>
        <w:jc w:val="left"/>
      </w:pPr>
      <w:r>
        <w:rPr>
          <w:rFonts w:ascii="仿宋_GB2312" w:hAnsi="仿宋_GB2312" w:eastAsia="仿宋_GB2312" w:cs="仿宋_GB2312"/>
          <w:sz w:val="28"/>
        </w:rPr>
        <w:t>★（一）须对本项目人员工作期间的疾病和人身安全、安全责任事故、劳务纠纷等负责，都由</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自行负责，采购人对此不承担任何的责任和义务。</w:t>
      </w:r>
    </w:p>
    <w:p w14:paraId="0AD1554C">
      <w:pPr>
        <w:pStyle w:val="4"/>
        <w:ind w:firstLine="563"/>
        <w:jc w:val="left"/>
      </w:pPr>
      <w:r>
        <w:rPr>
          <w:rFonts w:ascii="仿宋_GB2312" w:hAnsi="仿宋_GB2312" w:eastAsia="仿宋_GB2312" w:cs="仿宋_GB2312"/>
          <w:sz w:val="28"/>
        </w:rPr>
        <w:t>★（二）</w:t>
      </w:r>
      <w:r>
        <w:rPr>
          <w:rFonts w:hint="eastAsia" w:ascii="仿宋_GB2312" w:hAnsi="仿宋_GB2312" w:eastAsia="仿宋_GB2312" w:cs="仿宋_GB2312"/>
          <w:sz w:val="28"/>
          <w:lang w:eastAsia="zh-CN"/>
        </w:rPr>
        <w:t>供应商</w:t>
      </w:r>
      <w:r>
        <w:rPr>
          <w:rFonts w:ascii="仿宋_GB2312" w:hAnsi="仿宋_GB2312" w:eastAsia="仿宋_GB2312" w:cs="仿宋_GB2312"/>
          <w:sz w:val="28"/>
        </w:rPr>
        <w:t>须承诺本项目人员（除额外增派保洁服务人员）薪资不得低于项目所在地最低薪酬标准，在职期间为其购买劳动法规定的各项保险，其人员工资标准、劳保、福利等应执行国家和地方政府的相关法律、法规和部门规章。</w:t>
      </w:r>
    </w:p>
    <w:p w14:paraId="1A1DEF94">
      <w:pPr>
        <w:pStyle w:val="4"/>
        <w:ind w:firstLine="563"/>
        <w:jc w:val="left"/>
      </w:pPr>
      <w:r>
        <w:rPr>
          <w:rFonts w:ascii="仿宋_GB2312" w:hAnsi="仿宋_GB2312" w:eastAsia="仿宋_GB2312" w:cs="仿宋_GB2312"/>
          <w:sz w:val="28"/>
        </w:rPr>
        <w:t>（三）本项目公共能耗由采购人承担。</w:t>
      </w:r>
    </w:p>
    <w:p w14:paraId="5AF19AE7">
      <w:pPr>
        <w:pStyle w:val="4"/>
        <w:ind w:firstLine="563"/>
        <w:jc w:val="left"/>
      </w:pPr>
      <w:r>
        <w:rPr>
          <w:rFonts w:ascii="仿宋_GB2312" w:hAnsi="仿宋_GB2312" w:eastAsia="仿宋_GB2312" w:cs="仿宋_GB2312"/>
          <w:sz w:val="28"/>
        </w:rPr>
        <w:t>★（四）按相关要求，如果武侯祠成都大庙会服务期有调整，则支付时按单价据实结算；如果武侯祠成都大庙会不在成都武侯祠博物馆举办，则取消此项服务内容，不再支付该项服务费，采购人不承担任何违约责任。</w:t>
      </w:r>
    </w:p>
    <w:p w14:paraId="2427B004">
      <w:pPr>
        <w:pStyle w:val="4"/>
        <w:ind w:firstLine="563"/>
        <w:jc w:val="left"/>
      </w:pPr>
      <w:r>
        <w:rPr>
          <w:rFonts w:ascii="仿宋_GB2312" w:hAnsi="仿宋_GB2312" w:eastAsia="仿宋_GB2312" w:cs="仿宋_GB2312"/>
          <w:sz w:val="28"/>
        </w:rPr>
        <w:t>★（五）保洁人员需新制服装每人冬季、夏季、春秋季各两套工作服装，3季共六套，服装需含武侯祠LOGO标识的中式服装，风格颜色需符合武侯博物馆建筑文化氛围。</w:t>
      </w:r>
    </w:p>
    <w:p w14:paraId="2CE9C6FE">
      <w:pPr>
        <w:pStyle w:val="4"/>
        <w:ind w:firstLine="563"/>
        <w:jc w:val="left"/>
        <w:rPr>
          <w:color w:val="000000" w:themeColor="text1"/>
          <w14:textFill>
            <w14:solidFill>
              <w14:schemeClr w14:val="tx1"/>
            </w14:solidFill>
          </w14:textFill>
        </w:rPr>
      </w:pPr>
      <w:r>
        <w:rPr>
          <w:rFonts w:ascii="仿宋_GB2312" w:hAnsi="仿宋_GB2312" w:eastAsia="仿宋_GB2312" w:cs="仿宋_GB2312"/>
          <w:color w:val="000000" w:themeColor="text1"/>
          <w:sz w:val="28"/>
          <w14:textFill>
            <w14:solidFill>
              <w14:schemeClr w14:val="tx1"/>
            </w14:solidFill>
          </w14:textFill>
        </w:rPr>
        <w:t>★（八）日常清洁用品及耗品耗材费用要求</w:t>
      </w:r>
    </w:p>
    <w:p w14:paraId="5558578C">
      <w:pPr>
        <w:pStyle w:val="4"/>
        <w:ind w:firstLine="563"/>
        <w:jc w:val="left"/>
        <w:rPr>
          <w:rFonts w:hint="default" w:ascii="仿宋_GB2312" w:hAnsi="仿宋_GB2312" w:eastAsia="仿宋_GB2312" w:cs="仿宋_GB2312"/>
          <w:color w:val="FF0000"/>
          <w:sz w:val="28"/>
          <w:lang w:val="en-US" w:eastAsia="zh-CN"/>
        </w:rPr>
      </w:pPr>
      <w:r>
        <w:rPr>
          <w:rFonts w:hint="eastAsia" w:ascii="仿宋_GB2312" w:hAnsi="仿宋_GB2312" w:eastAsia="仿宋_GB2312" w:cs="仿宋_GB2312"/>
          <w:color w:val="000000" w:themeColor="text1"/>
          <w:sz w:val="28"/>
          <w:lang w:eastAsia="zh-CN"/>
          <w14:textFill>
            <w14:solidFill>
              <w14:schemeClr w14:val="tx1"/>
            </w14:solidFill>
          </w14:textFill>
        </w:rPr>
        <w:t>供应商</w:t>
      </w:r>
      <w:r>
        <w:rPr>
          <w:rFonts w:ascii="仿宋_GB2312" w:hAnsi="仿宋_GB2312" w:eastAsia="仿宋_GB2312" w:cs="仿宋_GB2312"/>
          <w:color w:val="000000" w:themeColor="text1"/>
          <w:sz w:val="28"/>
          <w14:textFill>
            <w14:solidFill>
              <w14:schemeClr w14:val="tx1"/>
            </w14:solidFill>
          </w14:textFill>
        </w:rPr>
        <w:t>需配备采购人日常运行所需的耗材，包括但不限于购买洁厕灵、垃圾袋、香精球、全能水、低反玻璃专用玻璃水、碧丽珠、钢丝球、百洁布、除垢剂、除胶剂、洗衣粉、清洁剂、吸尘剂、去污粉、消毒液、洁尔亮，具体数量根据实际情况决定。</w:t>
      </w:r>
    </w:p>
    <w:p w14:paraId="2AC30F9F">
      <w:pPr>
        <w:pStyle w:val="4"/>
        <w:ind w:firstLine="565"/>
        <w:jc w:val="left"/>
        <w:rPr>
          <w:color w:val="auto"/>
        </w:rPr>
      </w:pPr>
      <w:r>
        <w:rPr>
          <w:rFonts w:ascii="仿宋_GB2312" w:hAnsi="仿宋_GB2312" w:eastAsia="仿宋_GB2312" w:cs="仿宋_GB2312"/>
          <w:b/>
          <w:color w:val="auto"/>
          <w:sz w:val="28"/>
        </w:rPr>
        <w:t>★五、商务要求</w:t>
      </w:r>
    </w:p>
    <w:p w14:paraId="0F10240C">
      <w:pPr>
        <w:pStyle w:val="4"/>
        <w:ind w:firstLine="565"/>
        <w:jc w:val="left"/>
      </w:pPr>
      <w:r>
        <w:rPr>
          <w:rFonts w:ascii="仿宋_GB2312" w:hAnsi="仿宋_GB2312" w:eastAsia="仿宋_GB2312" w:cs="仿宋_GB2312"/>
          <w:b/>
          <w:sz w:val="28"/>
        </w:rPr>
        <w:t>（一）服务期限</w:t>
      </w:r>
    </w:p>
    <w:p w14:paraId="2BB28EED">
      <w:pPr>
        <w:pStyle w:val="4"/>
        <w:ind w:firstLine="563"/>
        <w:jc w:val="left"/>
        <w:rPr>
          <w:color w:val="auto"/>
        </w:rPr>
      </w:pPr>
      <w:r>
        <w:rPr>
          <w:rFonts w:ascii="仿宋_GB2312" w:hAnsi="仿宋_GB2312" w:eastAsia="仿宋_GB2312" w:cs="仿宋_GB2312"/>
          <w:color w:val="auto"/>
          <w:sz w:val="28"/>
        </w:rPr>
        <w:t>本次采购</w:t>
      </w:r>
      <w:r>
        <w:rPr>
          <w:rFonts w:hint="eastAsia" w:ascii="仿宋_GB2312" w:hAnsi="仿宋_GB2312" w:eastAsia="仿宋_GB2312" w:cs="仿宋_GB2312"/>
          <w:color w:val="auto"/>
          <w:sz w:val="28"/>
          <w:lang w:val="en-US" w:eastAsia="zh-CN"/>
        </w:rPr>
        <w:t>服务期限一年</w:t>
      </w:r>
      <w:r>
        <w:rPr>
          <w:rFonts w:ascii="仿宋_GB2312" w:hAnsi="仿宋_GB2312" w:eastAsia="仿宋_GB2312" w:cs="仿宋_GB2312"/>
          <w:color w:val="auto"/>
          <w:sz w:val="28"/>
        </w:rPr>
        <w:t>。</w:t>
      </w:r>
    </w:p>
    <w:p w14:paraId="40DB3CE5">
      <w:pPr>
        <w:pStyle w:val="4"/>
        <w:ind w:firstLine="565"/>
        <w:jc w:val="left"/>
      </w:pPr>
      <w:r>
        <w:rPr>
          <w:rFonts w:ascii="仿宋_GB2312" w:hAnsi="仿宋_GB2312" w:eastAsia="仿宋_GB2312" w:cs="仿宋_GB2312"/>
          <w:b/>
          <w:sz w:val="28"/>
        </w:rPr>
        <w:t>（二）服务地点</w:t>
      </w:r>
    </w:p>
    <w:p w14:paraId="5223627F">
      <w:pPr>
        <w:pStyle w:val="4"/>
        <w:ind w:firstLine="563"/>
        <w:jc w:val="left"/>
      </w:pPr>
      <w:r>
        <w:rPr>
          <w:rFonts w:ascii="仿宋_GB2312" w:hAnsi="仿宋_GB2312" w:eastAsia="仿宋_GB2312" w:cs="仿宋_GB2312"/>
          <w:sz w:val="28"/>
        </w:rPr>
        <w:t>成都市武侯祠大街231号成都武侯祠博物馆。</w:t>
      </w:r>
    </w:p>
    <w:p w14:paraId="5B9EBB47">
      <w:pPr>
        <w:pStyle w:val="4"/>
        <w:ind w:firstLine="565"/>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★六、报价要求</w:t>
      </w:r>
    </w:p>
    <w:p w14:paraId="0CD42D7C">
      <w:pPr>
        <w:pStyle w:val="4"/>
        <w:ind w:firstLine="563"/>
        <w:jc w:val="both"/>
        <w:rPr>
          <w:rFonts w:hint="eastAsia" w:ascii="仿宋_GB2312" w:hAnsi="仿宋_GB2312" w:eastAsia="仿宋_GB2312" w:cs="仿宋_GB2312"/>
          <w:color w:val="FF0000"/>
          <w:sz w:val="28"/>
          <w:lang w:val="en-US" w:eastAsia="zh-CN"/>
        </w:rPr>
      </w:pPr>
      <w:r>
        <w:rPr>
          <w:rFonts w:ascii="仿宋_GB2312" w:hAnsi="仿宋_GB2312" w:eastAsia="仿宋_GB2312" w:cs="仿宋_GB2312"/>
          <w:color w:val="000000" w:themeColor="text1"/>
          <w:sz w:val="28"/>
          <w14:textFill>
            <w14:solidFill>
              <w14:schemeClr w14:val="tx1"/>
            </w14:solidFill>
          </w14:textFill>
        </w:rPr>
        <w:t>报价为总包干价，报价应包括本项目所有服务内容，具体包含①员工工资（包含基本工资及法定休假日工资）；②社会保险；③法定计提费用（包含工会经费、教育经费、残疾人就业保障金）和住房公积金；④成都大庙会期间额外增派保洁人员费用；⑤日常清洁用品及耗品耗材费用；⑥服装费；⑦行政办公费；⑧企业管理费；⑨企业合理利润；⑩税金一切费用等等。</w:t>
      </w:r>
      <w:r>
        <w:rPr>
          <w:rFonts w:hint="eastAsia" w:ascii="仿宋_GB2312" w:hAnsi="仿宋_GB2312" w:eastAsia="仿宋_GB2312" w:cs="仿宋_GB2312"/>
          <w:color w:val="000000" w:themeColor="text1"/>
          <w:sz w:val="28"/>
          <w:lang w:eastAsia="zh-CN"/>
          <w14:textFill>
            <w14:solidFill>
              <w14:schemeClr w14:val="tx1"/>
            </w14:solidFill>
          </w14:textFill>
        </w:rPr>
        <w:t>供应商</w:t>
      </w:r>
      <w:r>
        <w:rPr>
          <w:rFonts w:ascii="仿宋_GB2312" w:hAnsi="仿宋_GB2312" w:eastAsia="仿宋_GB2312" w:cs="仿宋_GB2312"/>
          <w:color w:val="000000" w:themeColor="text1"/>
          <w:sz w:val="28"/>
          <w14:textFill>
            <w14:solidFill>
              <w14:schemeClr w14:val="tx1"/>
            </w14:solidFill>
          </w14:textFill>
        </w:rPr>
        <w:t>应将上述</w:t>
      </w:r>
      <w:r>
        <w:rPr>
          <w:rFonts w:ascii="仿宋_GB2312" w:hAnsi="仿宋_GB2312" w:eastAsia="仿宋_GB2312" w:cs="仿宋_GB2312"/>
          <w:color w:val="auto"/>
          <w:sz w:val="28"/>
        </w:rPr>
        <w:t>费用</w:t>
      </w:r>
      <w:r>
        <w:rPr>
          <w:rFonts w:hint="eastAsia" w:ascii="仿宋_GB2312" w:hAnsi="仿宋_GB2312" w:eastAsia="仿宋_GB2312" w:cs="仿宋_GB2312"/>
          <w:color w:val="auto"/>
          <w:sz w:val="28"/>
          <w:lang w:val="en-US" w:eastAsia="zh-CN"/>
        </w:rPr>
        <w:t>汇总</w:t>
      </w:r>
      <w:r>
        <w:rPr>
          <w:rFonts w:ascii="仿宋_GB2312" w:hAnsi="仿宋_GB2312" w:eastAsia="仿宋_GB2312" w:cs="仿宋_GB2312"/>
          <w:color w:val="auto"/>
          <w:sz w:val="28"/>
        </w:rPr>
        <w:t>报价。</w:t>
      </w:r>
    </w:p>
    <w:p w14:paraId="71D64A4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7C4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2026-07-21T11:47:04Z</dcterms:created>
  <dc:creator>admin</dc:creator>
  <cp:lastModifiedBy>王明亮</cp:lastModifiedBy>
  <dcterms:modified xsi:type="dcterms:W3CDTF">2026-07-21T11:47:21Z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eyJoZGlkIjoiNDJhNWI3MDhiYzZiNTU0NGFmYzhkMWU1YWE1NDNkNjUiLCJ1c2VySWQiOiIyNzgzMjYzOTQifQ==</vt:lpwstr>
  </property>
  <property fmtid="{D5CDD505-2E9C-101B-9397-08002B2CF9AE}" pid="4" name="ICV">
    <vt:lpwstr>FCAB28221B304B45B94BC08500CAE82A_12</vt:lpwstr>
  </property>
</Properties>
</file>