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D7C42">
      <w:pPr>
        <w:widowControl/>
        <w:spacing w:line="560" w:lineRule="exact"/>
        <w:jc w:val="left"/>
        <w:rPr>
          <w:rFonts w:hint="default" w:ascii="Times New Roman" w:hAnsi="Times New Roman" w:eastAsia="方正黑体_GBK" w:cs="Times New Roman"/>
          <w:kern w:val="0"/>
          <w:sz w:val="32"/>
          <w:szCs w:val="30"/>
          <w:lang w:val="en-US" w:eastAsia="zh-CN"/>
        </w:rPr>
      </w:pPr>
      <w:bookmarkStart w:id="0" w:name="_GoBack"/>
      <w:bookmarkEnd w:id="0"/>
      <w:r>
        <w:rPr>
          <w:rFonts w:hint="default" w:ascii="Times New Roman" w:hAnsi="Times New Roman" w:eastAsia="方正黑体_GBK" w:cs="Times New Roman"/>
          <w:kern w:val="0"/>
          <w:sz w:val="32"/>
          <w:szCs w:val="30"/>
        </w:rPr>
        <w:t>附件</w:t>
      </w:r>
      <w:r>
        <w:rPr>
          <w:rFonts w:hint="default" w:ascii="Times New Roman" w:hAnsi="Times New Roman" w:eastAsia="方正黑体_GBK" w:cs="Times New Roman"/>
          <w:kern w:val="0"/>
          <w:sz w:val="32"/>
          <w:szCs w:val="30"/>
          <w:lang w:val="en-US" w:eastAsia="zh-CN"/>
        </w:rPr>
        <w:t>1</w:t>
      </w:r>
    </w:p>
    <w:p w14:paraId="78B8AC21">
      <w:pPr>
        <w:widowControl/>
        <w:spacing w:line="560" w:lineRule="exact"/>
        <w:jc w:val="left"/>
        <w:rPr>
          <w:rFonts w:hint="eastAsia" w:ascii="方正黑体_GBK" w:hAnsi="仿宋" w:eastAsia="方正黑体_GBK" w:cs="仿宋"/>
          <w:kern w:val="0"/>
          <w:sz w:val="32"/>
          <w:szCs w:val="30"/>
        </w:rPr>
      </w:pPr>
    </w:p>
    <w:p w14:paraId="544FC0BB">
      <w:pPr>
        <w:keepNext w:val="0"/>
        <w:keepLines w:val="0"/>
        <w:pageBreakBefore w:val="0"/>
        <w:widowControl w:val="0"/>
        <w:kinsoku/>
        <w:wordWrap/>
        <w:overflowPunct/>
        <w:topLinePunct w:val="0"/>
        <w:autoSpaceDE/>
        <w:autoSpaceDN/>
        <w:bidi w:val="0"/>
        <w:spacing w:line="600" w:lineRule="exact"/>
        <w:jc w:val="center"/>
        <w:rPr>
          <w:rFonts w:hint="default" w:ascii="Times New Roman" w:hAnsi="Times New Roman" w:eastAsia="方正小标宋_GBK" w:cs="Times New Roman"/>
          <w:b/>
          <w:bCs/>
          <w:color w:val="auto"/>
          <w:sz w:val="44"/>
          <w:szCs w:val="4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val="en-US" w:eastAsia="zh-CN"/>
        </w:rPr>
        <w:t>成都武侯祠博物馆安全技术防范系统升级改造项目采购需求</w:t>
      </w:r>
    </w:p>
    <w:p w14:paraId="4FA798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p>
    <w:p w14:paraId="072FF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一、</w:t>
      </w:r>
      <w:r>
        <w:rPr>
          <w:rFonts w:hint="eastAsia" w:ascii="方正黑体_GBK" w:hAnsi="方正黑体_GBK" w:eastAsia="方正黑体_GBK" w:cs="方正黑体_GBK"/>
          <w:b w:val="0"/>
          <w:bCs w:val="0"/>
          <w:color w:val="auto"/>
          <w:sz w:val="32"/>
          <w:szCs w:val="32"/>
          <w:highlight w:val="none"/>
        </w:rPr>
        <w:t>项目基本情况</w:t>
      </w:r>
    </w:p>
    <w:p w14:paraId="450B20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为保障成都武侯祠博物馆安全技术防范系统稳定运行、消除安全隐患，满足安防系统安全规范要求，对我馆监控中心、文物区、陈列馆、绿雨轩、地下停车场安全技术防范系统进行升级改造，防范安全风险，保护文物、建筑及人员安全。</w:t>
      </w:r>
    </w:p>
    <w:p w14:paraId="57B1E2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本</w:t>
      </w:r>
      <w:r>
        <w:rPr>
          <w:rFonts w:hint="default" w:ascii="Times New Roman" w:hAnsi="Times New Roman" w:eastAsia="方正仿宋_GBK" w:cs="Times New Roman"/>
          <w:color w:val="auto"/>
          <w:sz w:val="32"/>
          <w:szCs w:val="32"/>
          <w:highlight w:val="none"/>
        </w:rPr>
        <w:t>项目</w:t>
      </w:r>
      <w:r>
        <w:rPr>
          <w:rFonts w:hint="eastAsia" w:ascii="Times New Roman" w:hAnsi="Times New Roman" w:eastAsia="方正仿宋_GBK" w:cs="Times New Roman"/>
          <w:color w:val="auto"/>
          <w:sz w:val="32"/>
          <w:szCs w:val="32"/>
          <w:highlight w:val="none"/>
          <w:lang w:val="en-US" w:eastAsia="zh-CN"/>
        </w:rPr>
        <w:t>包含</w:t>
      </w:r>
      <w:r>
        <w:rPr>
          <w:rFonts w:hint="default" w:ascii="Times New Roman" w:hAnsi="Times New Roman" w:eastAsia="方正仿宋_GBK" w:cs="Times New Roman"/>
          <w:color w:val="auto"/>
          <w:sz w:val="32"/>
          <w:szCs w:val="32"/>
          <w:highlight w:val="none"/>
          <w:lang w:eastAsia="zh-CN"/>
        </w:rPr>
        <w:t>监控中心维修和增加设备项目、新陈列馆增加安防</w:t>
      </w:r>
      <w:r>
        <w:rPr>
          <w:rFonts w:hint="eastAsia" w:ascii="Times New Roman" w:hAnsi="Times New Roman" w:eastAsia="方正仿宋_GBK" w:cs="Times New Roman"/>
          <w:color w:val="auto"/>
          <w:sz w:val="32"/>
          <w:szCs w:val="32"/>
          <w:highlight w:val="none"/>
          <w:lang w:val="en-US" w:eastAsia="zh-CN"/>
        </w:rPr>
        <w:t>设备</w:t>
      </w:r>
      <w:r>
        <w:rPr>
          <w:rFonts w:hint="default" w:ascii="Times New Roman" w:hAnsi="Times New Roman" w:eastAsia="方正仿宋_GBK" w:cs="Times New Roman"/>
          <w:color w:val="auto"/>
          <w:sz w:val="32"/>
          <w:szCs w:val="32"/>
          <w:highlight w:val="none"/>
          <w:lang w:eastAsia="zh-CN"/>
        </w:rPr>
        <w:t>项目、地下停车场安防系统升级改造项目、简易文物库房增加安防设备项目、监控中心电池间改造项目</w:t>
      </w:r>
      <w:r>
        <w:rPr>
          <w:rFonts w:hint="eastAsia" w:ascii="Times New Roman" w:hAnsi="Times New Roman" w:eastAsia="方正仿宋_GBK" w:cs="Times New Roman"/>
          <w:color w:val="auto"/>
          <w:sz w:val="32"/>
          <w:szCs w:val="32"/>
          <w:highlight w:val="none"/>
          <w:lang w:val="en-US" w:eastAsia="zh-CN"/>
        </w:rPr>
        <w:t>5个子内容</w:t>
      </w:r>
      <w:r>
        <w:rPr>
          <w:rFonts w:hint="default" w:ascii="Times New Roman" w:hAnsi="Times New Roman" w:eastAsia="方正仿宋_GBK" w:cs="Times New Roman"/>
          <w:color w:val="auto"/>
          <w:sz w:val="32"/>
          <w:szCs w:val="32"/>
          <w:highlight w:val="none"/>
          <w:lang w:eastAsia="zh-CN"/>
        </w:rPr>
        <w:t>。</w:t>
      </w:r>
    </w:p>
    <w:p w14:paraId="452EBFD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二、</w:t>
      </w:r>
      <w:r>
        <w:rPr>
          <w:rFonts w:hint="eastAsia" w:ascii="方正黑体_GBK" w:hAnsi="方正黑体_GBK" w:eastAsia="方正黑体_GBK" w:cs="方正黑体_GBK"/>
          <w:b w:val="0"/>
          <w:bCs w:val="0"/>
          <w:color w:val="auto"/>
          <w:sz w:val="32"/>
          <w:szCs w:val="32"/>
          <w:highlight w:val="none"/>
          <w:lang w:val="en-US" w:eastAsia="zh-CN"/>
        </w:rPr>
        <w:t>本项目期限</w:t>
      </w:r>
    </w:p>
    <w:p w14:paraId="6CB440B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拟在供应商进场后6</w:t>
      </w:r>
      <w:r>
        <w:rPr>
          <w:rFonts w:hint="default" w:ascii="Times New Roman" w:hAnsi="Times New Roman" w:eastAsia="方正仿宋_GBK" w:cs="Times New Roman"/>
          <w:color w:val="auto"/>
          <w:sz w:val="32"/>
          <w:szCs w:val="32"/>
          <w:highlight w:val="none"/>
          <w:lang w:val="en-US" w:eastAsia="zh-CN"/>
        </w:rPr>
        <w:t>个月（1</w:t>
      </w:r>
      <w:r>
        <w:rPr>
          <w:rFonts w:hint="eastAsia" w:ascii="Times New Roman" w:hAnsi="Times New Roman" w:eastAsia="方正仿宋_GBK" w:cs="Times New Roman"/>
          <w:color w:val="auto"/>
          <w:sz w:val="32"/>
          <w:szCs w:val="32"/>
          <w:highlight w:val="none"/>
          <w:lang w:val="en-US" w:eastAsia="zh-CN"/>
        </w:rPr>
        <w:t>80</w:t>
      </w:r>
      <w:r>
        <w:rPr>
          <w:rFonts w:hint="default" w:ascii="Times New Roman" w:hAnsi="Times New Roman" w:eastAsia="方正仿宋_GBK" w:cs="Times New Roman"/>
          <w:color w:val="auto"/>
          <w:sz w:val="32"/>
          <w:szCs w:val="32"/>
          <w:highlight w:val="none"/>
          <w:lang w:val="en-US" w:eastAsia="zh-CN"/>
        </w:rPr>
        <w:t>个日历天）完成。</w:t>
      </w:r>
      <w:r>
        <w:rPr>
          <w:rFonts w:hint="eastAsia" w:ascii="Times New Roman" w:hAnsi="Times New Roman" w:eastAsia="方正仿宋_GBK" w:cs="Times New Roman"/>
          <w:color w:val="auto"/>
          <w:sz w:val="32"/>
          <w:szCs w:val="32"/>
          <w:highlight w:val="none"/>
          <w:lang w:val="en-US" w:eastAsia="zh-CN"/>
        </w:rPr>
        <w:t>按照相关法律法规及成都武侯祠博物馆采购及履约验收制度履行本项目。</w:t>
      </w:r>
    </w:p>
    <w:p w14:paraId="62E8FF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三、</w:t>
      </w:r>
      <w:r>
        <w:rPr>
          <w:rFonts w:hint="eastAsia" w:ascii="方正黑体_GBK" w:hAnsi="方正黑体_GBK" w:eastAsia="方正黑体_GBK" w:cs="方正黑体_GBK"/>
          <w:b w:val="0"/>
          <w:bCs w:val="0"/>
          <w:color w:val="auto"/>
          <w:sz w:val="32"/>
          <w:szCs w:val="32"/>
          <w:highlight w:val="none"/>
          <w:lang w:eastAsia="zh-CN"/>
        </w:rPr>
        <w:t>项目</w:t>
      </w:r>
      <w:r>
        <w:rPr>
          <w:rFonts w:hint="eastAsia" w:ascii="方正黑体_GBK" w:hAnsi="方正黑体_GBK" w:eastAsia="方正黑体_GBK" w:cs="方正黑体_GBK"/>
          <w:b w:val="0"/>
          <w:bCs w:val="0"/>
          <w:color w:val="auto"/>
          <w:sz w:val="32"/>
          <w:szCs w:val="32"/>
          <w:highlight w:val="none"/>
        </w:rPr>
        <w:t>内容</w:t>
      </w:r>
    </w:p>
    <w:p w14:paraId="44465AB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由供应商负责本项目的设备、材料、施工、安装、调试等全部内容。</w:t>
      </w:r>
      <w:r>
        <w:rPr>
          <w:rFonts w:hint="eastAsia" w:ascii="Times New Roman" w:hAnsi="Times New Roman" w:eastAsia="方正仿宋_GBK"/>
          <w:color w:val="auto"/>
          <w:sz w:val="32"/>
          <w:szCs w:val="32"/>
          <w:highlight w:val="none"/>
        </w:rPr>
        <w:t>项目必须达到以下要求：</w:t>
      </w:r>
      <w:r>
        <w:rPr>
          <w:rFonts w:hint="eastAsia" w:ascii="Times New Roman" w:hAnsi="Times New Roman" w:eastAsia="方正仿宋_GBK"/>
          <w:color w:val="auto"/>
          <w:sz w:val="32"/>
          <w:szCs w:val="32"/>
          <w:highlight w:val="none"/>
          <w:lang w:eastAsia="zh-CN"/>
        </w:rPr>
        <w:t>1</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集中管理：</w:t>
      </w:r>
      <w:r>
        <w:rPr>
          <w:rFonts w:hint="eastAsia" w:ascii="Times New Roman" w:hAnsi="Times New Roman" w:eastAsia="方正仿宋_GBK"/>
          <w:color w:val="auto"/>
          <w:sz w:val="32"/>
          <w:szCs w:val="32"/>
          <w:highlight w:val="none"/>
          <w:lang w:val="en-US" w:eastAsia="zh-CN"/>
        </w:rPr>
        <w:t>本</w:t>
      </w:r>
      <w:r>
        <w:rPr>
          <w:rFonts w:hint="eastAsia" w:ascii="Times New Roman" w:hAnsi="Times New Roman" w:eastAsia="方正仿宋_GBK"/>
          <w:color w:val="auto"/>
          <w:sz w:val="32"/>
          <w:szCs w:val="32"/>
          <w:highlight w:val="none"/>
        </w:rPr>
        <w:t>升级改造</w:t>
      </w:r>
      <w:r>
        <w:rPr>
          <w:rFonts w:hint="eastAsia" w:ascii="Times New Roman" w:hAnsi="Times New Roman" w:eastAsia="方正仿宋_GBK"/>
          <w:color w:val="auto"/>
          <w:sz w:val="32"/>
          <w:szCs w:val="32"/>
          <w:highlight w:val="none"/>
          <w:lang w:val="en-US" w:eastAsia="zh-CN"/>
        </w:rPr>
        <w:t>项目完成设备施工、安装后，必须</w:t>
      </w:r>
      <w:r>
        <w:rPr>
          <w:rFonts w:hint="eastAsia" w:ascii="Times New Roman" w:hAnsi="Times New Roman" w:eastAsia="方正仿宋_GBK"/>
          <w:color w:val="auto"/>
          <w:sz w:val="32"/>
          <w:szCs w:val="32"/>
          <w:highlight w:val="none"/>
        </w:rPr>
        <w:t>接入馆内原安全技术防范系统，实现监控中心统一管理；</w:t>
      </w:r>
      <w:r>
        <w:rPr>
          <w:rFonts w:hint="eastAsia" w:ascii="Times New Roman" w:hAnsi="Times New Roman" w:eastAsia="方正仿宋_GBK"/>
          <w:color w:val="auto"/>
          <w:sz w:val="32"/>
          <w:szCs w:val="32"/>
          <w:highlight w:val="none"/>
          <w:lang w:eastAsia="zh-CN"/>
        </w:rPr>
        <w:t>2</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统一监控：监控中心可对所有设施设备统一进行管理及控制，监控所有设施设备运行情况；</w:t>
      </w:r>
      <w:r>
        <w:rPr>
          <w:rFonts w:hint="eastAsia" w:ascii="Times New Roman" w:hAnsi="Times New Roman" w:eastAsia="方正仿宋_GBK"/>
          <w:color w:val="auto"/>
          <w:sz w:val="32"/>
          <w:szCs w:val="32"/>
          <w:highlight w:val="none"/>
          <w:lang w:eastAsia="zh-CN"/>
        </w:rPr>
        <w:t>3</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实时预览：所有监控画面根据馆内需求设置视频轮巡，在电视墙上滚动预览；</w:t>
      </w:r>
      <w:r>
        <w:rPr>
          <w:rFonts w:hint="eastAsia" w:ascii="Times New Roman" w:hAnsi="Times New Roman" w:eastAsia="方正仿宋_GBK"/>
          <w:color w:val="auto"/>
          <w:sz w:val="32"/>
          <w:szCs w:val="32"/>
          <w:highlight w:val="none"/>
          <w:lang w:eastAsia="zh-CN"/>
        </w:rPr>
        <w:t>4</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报警联动：入侵报警实现监控中心声光报警、弹窗定位、视频联动，图片抓拍、语音播报功能，报警视频联动上墙；</w:t>
      </w:r>
      <w:r>
        <w:rPr>
          <w:rFonts w:hint="eastAsia" w:ascii="Times New Roman" w:hAnsi="Times New Roman" w:eastAsia="方正仿宋_GBK"/>
          <w:color w:val="auto"/>
          <w:sz w:val="32"/>
          <w:szCs w:val="32"/>
          <w:highlight w:val="none"/>
          <w:lang w:val="en-US" w:eastAsia="zh-CN"/>
        </w:rPr>
        <w:t>5.</w:t>
      </w:r>
      <w:r>
        <w:rPr>
          <w:rFonts w:hint="eastAsia" w:ascii="Times New Roman" w:hAnsi="Times New Roman" w:eastAsia="方正仿宋_GBK"/>
          <w:color w:val="auto"/>
          <w:sz w:val="32"/>
          <w:szCs w:val="32"/>
          <w:highlight w:val="none"/>
        </w:rPr>
        <w:t>其他：视频存储时间不低于90天，UPS备用电源时间不低于8小时。</w:t>
      </w:r>
    </w:p>
    <w:p w14:paraId="0A3606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w:t>
      </w:r>
      <w:r>
        <w:rPr>
          <w:rFonts w:hint="default" w:ascii="Times New Roman" w:hAnsi="Times New Roman" w:eastAsia="方正仿宋_GBK" w:cs="Times New Roman"/>
          <w:color w:val="auto"/>
          <w:sz w:val="32"/>
          <w:szCs w:val="32"/>
          <w:highlight w:val="none"/>
          <w:lang w:eastAsia="zh-CN"/>
        </w:rPr>
        <w:t>监控中心维修和增加设备项目：检测现有监控中心存储服务器及硬盘运行状态出具书面报告、增加</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含替换）</w:t>
      </w:r>
      <w:r>
        <w:rPr>
          <w:rFonts w:hint="default" w:ascii="Times New Roman" w:hAnsi="Times New Roman" w:eastAsia="方正仿宋_GBK" w:cs="Times New Roman"/>
          <w:color w:val="auto"/>
          <w:sz w:val="32"/>
          <w:szCs w:val="32"/>
          <w:highlight w:val="none"/>
          <w:lang w:eastAsia="zh-CN"/>
        </w:rPr>
        <w:t>区域内摄像机不超过</w:t>
      </w:r>
      <w:r>
        <w:rPr>
          <w:rFonts w:hint="default" w:ascii="Times New Roman" w:hAnsi="Times New Roman" w:eastAsia="方正仿宋_GBK" w:cs="Times New Roman"/>
          <w:color w:val="auto"/>
          <w:sz w:val="32"/>
          <w:szCs w:val="32"/>
          <w:highlight w:val="none"/>
          <w:lang w:val="en-US" w:eastAsia="zh-CN"/>
        </w:rPr>
        <w:t>44个，搭配相应配套设备及管线。增加</w:t>
      </w:r>
      <w:r>
        <w:rPr>
          <w:rFonts w:hint="eastAsia" w:ascii="Times New Roman" w:hAnsi="Times New Roman" w:eastAsia="方正仿宋_GBK" w:cs="Times New Roman"/>
          <w:color w:val="auto"/>
          <w:sz w:val="32"/>
          <w:szCs w:val="32"/>
          <w:highlight w:val="none"/>
          <w:lang w:val="en-US" w:eastAsia="zh-CN"/>
        </w:rPr>
        <w:t>（含替换）</w:t>
      </w:r>
      <w:r>
        <w:rPr>
          <w:rFonts w:hint="default" w:ascii="Times New Roman" w:hAnsi="Times New Roman" w:eastAsia="方正仿宋_GBK" w:cs="Times New Roman"/>
          <w:color w:val="auto"/>
          <w:sz w:val="32"/>
          <w:szCs w:val="32"/>
          <w:highlight w:val="none"/>
          <w:lang w:val="en-US" w:eastAsia="zh-CN"/>
        </w:rPr>
        <w:t>室外防水音柱不超过20台，搭配相应配套设备及管线。</w:t>
      </w:r>
    </w:p>
    <w:p w14:paraId="4797FC4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参数要求：</w:t>
      </w:r>
    </w:p>
    <w:tbl>
      <w:tblPr>
        <w:tblStyle w:val="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5"/>
        <w:gridCol w:w="1000"/>
        <w:gridCol w:w="1931"/>
        <w:gridCol w:w="3957"/>
        <w:gridCol w:w="636"/>
        <w:gridCol w:w="897"/>
      </w:tblGrid>
      <w:tr w14:paraId="0193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351" w:type="pct"/>
            <w:shd w:val="clear" w:color="auto" w:fill="auto"/>
            <w:noWrap/>
            <w:vAlign w:val="center"/>
          </w:tcPr>
          <w:p w14:paraId="286B733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序号</w:t>
            </w:r>
          </w:p>
        </w:tc>
        <w:tc>
          <w:tcPr>
            <w:tcW w:w="552" w:type="pct"/>
            <w:shd w:val="clear" w:color="auto" w:fill="auto"/>
            <w:vAlign w:val="center"/>
          </w:tcPr>
          <w:p w14:paraId="6714DFE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名称</w:t>
            </w:r>
          </w:p>
        </w:tc>
        <w:tc>
          <w:tcPr>
            <w:tcW w:w="1066" w:type="pct"/>
            <w:shd w:val="clear" w:color="auto" w:fill="auto"/>
            <w:vAlign w:val="center"/>
          </w:tcPr>
          <w:p w14:paraId="7BA18ED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规格/型号</w:t>
            </w:r>
          </w:p>
        </w:tc>
        <w:tc>
          <w:tcPr>
            <w:tcW w:w="2185" w:type="pct"/>
            <w:shd w:val="clear" w:color="auto" w:fill="auto"/>
            <w:vAlign w:val="center"/>
          </w:tcPr>
          <w:p w14:paraId="0F39540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技术参数</w:t>
            </w:r>
          </w:p>
        </w:tc>
        <w:tc>
          <w:tcPr>
            <w:tcW w:w="351" w:type="pct"/>
            <w:shd w:val="clear" w:color="auto" w:fill="auto"/>
            <w:noWrap/>
            <w:vAlign w:val="center"/>
          </w:tcPr>
          <w:p w14:paraId="78B6B47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单位</w:t>
            </w:r>
          </w:p>
        </w:tc>
        <w:tc>
          <w:tcPr>
            <w:tcW w:w="493" w:type="pct"/>
            <w:shd w:val="clear" w:color="auto" w:fill="auto"/>
            <w:noWrap/>
            <w:vAlign w:val="center"/>
          </w:tcPr>
          <w:p w14:paraId="24C3866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数量</w:t>
            </w:r>
          </w:p>
        </w:tc>
      </w:tr>
      <w:tr w14:paraId="2300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000" w:type="pct"/>
            <w:gridSpan w:val="6"/>
            <w:shd w:val="clear" w:color="auto" w:fill="auto"/>
            <w:noWrap/>
            <w:vAlign w:val="center"/>
          </w:tcPr>
          <w:p w14:paraId="3866004C">
            <w:pPr>
              <w:keepNext w:val="0"/>
              <w:keepLines w:val="0"/>
              <w:widowControl/>
              <w:suppressLineNumbers w:val="0"/>
              <w:spacing w:line="320" w:lineRule="exact"/>
              <w:jc w:val="both"/>
              <w:textAlignment w:val="center"/>
              <w:rPr>
                <w:rFonts w:hint="eastAsia" w:ascii="方正仿宋_GBK" w:hAnsi="方正仿宋_GBK" w:eastAsia="方正仿宋_GBK" w:cs="方正仿宋_GBK"/>
                <w:b/>
                <w:bCs/>
                <w:i w:val="0"/>
                <w:iCs w:val="0"/>
                <w:color w:val="000000"/>
                <w:sz w:val="21"/>
                <w:szCs w:val="21"/>
                <w:u w:val="none"/>
                <w:shd w:val="clear" w:color="auto" w:fill="auto"/>
              </w:rPr>
            </w:pPr>
            <w:r>
              <w:rPr>
                <w:rFonts w:hint="eastAsia" w:ascii="方正仿宋_GBK" w:hAnsi="方正仿宋_GBK" w:eastAsia="方正仿宋_GBK" w:cs="方正仿宋_GBK"/>
                <w:b/>
                <w:bCs/>
                <w:i w:val="0"/>
                <w:iCs w:val="0"/>
                <w:color w:val="000000"/>
                <w:kern w:val="0"/>
                <w:sz w:val="21"/>
                <w:szCs w:val="21"/>
                <w:u w:val="none"/>
                <w:shd w:val="clear" w:color="auto" w:fill="auto"/>
                <w:lang w:val="en-US" w:eastAsia="zh-CN" w:bidi="ar"/>
              </w:rPr>
              <w:t>一、监控中心（维修及更换）</w:t>
            </w:r>
          </w:p>
        </w:tc>
      </w:tr>
      <w:tr w14:paraId="3984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351" w:type="pct"/>
            <w:shd w:val="clear" w:color="auto" w:fill="auto"/>
            <w:noWrap/>
            <w:vAlign w:val="center"/>
          </w:tcPr>
          <w:p w14:paraId="214E0E0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w:t>
            </w:r>
          </w:p>
        </w:tc>
        <w:tc>
          <w:tcPr>
            <w:tcW w:w="552" w:type="pct"/>
            <w:shd w:val="clear" w:color="auto" w:fill="auto"/>
            <w:vAlign w:val="center"/>
          </w:tcPr>
          <w:p w14:paraId="0EE7B9F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存储服务器</w:t>
            </w:r>
          </w:p>
        </w:tc>
        <w:tc>
          <w:tcPr>
            <w:tcW w:w="1066" w:type="pct"/>
            <w:shd w:val="clear" w:color="auto" w:fill="auto"/>
            <w:vAlign w:val="center"/>
          </w:tcPr>
          <w:p w14:paraId="2885823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41CFABFB">
            <w:pPr>
              <w:spacing w:line="320" w:lineRule="exact"/>
              <w:jc w:val="both"/>
              <w:rPr>
                <w:rFonts w:hint="eastAsia" w:ascii="方正仿宋_GBK" w:hAnsi="方正仿宋_GBK" w:eastAsia="方正仿宋_GBK" w:cs="方正仿宋_GBK"/>
                <w:i w:val="0"/>
                <w:iCs w:val="0"/>
                <w:color w:val="000000"/>
                <w:sz w:val="21"/>
                <w:szCs w:val="21"/>
                <w:u w:val="none"/>
                <w:shd w:val="clear" w:color="auto" w:fill="auto"/>
              </w:rPr>
            </w:pPr>
          </w:p>
        </w:tc>
        <w:tc>
          <w:tcPr>
            <w:tcW w:w="351" w:type="pct"/>
            <w:shd w:val="clear" w:color="auto" w:fill="auto"/>
            <w:noWrap/>
            <w:vAlign w:val="center"/>
          </w:tcPr>
          <w:p w14:paraId="23DD20E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4D7FB58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1.00</w:t>
            </w:r>
          </w:p>
        </w:tc>
      </w:tr>
      <w:tr w14:paraId="0727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351" w:type="pct"/>
            <w:shd w:val="clear" w:color="auto" w:fill="auto"/>
            <w:noWrap/>
            <w:vAlign w:val="center"/>
          </w:tcPr>
          <w:p w14:paraId="394FC77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w:t>
            </w:r>
          </w:p>
        </w:tc>
        <w:tc>
          <w:tcPr>
            <w:tcW w:w="552" w:type="pct"/>
            <w:shd w:val="clear" w:color="auto" w:fill="auto"/>
            <w:vAlign w:val="center"/>
          </w:tcPr>
          <w:p w14:paraId="0134BDE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6T企业级硬盘</w:t>
            </w:r>
          </w:p>
        </w:tc>
        <w:tc>
          <w:tcPr>
            <w:tcW w:w="1066" w:type="pct"/>
            <w:shd w:val="clear" w:color="auto" w:fill="auto"/>
            <w:vAlign w:val="center"/>
          </w:tcPr>
          <w:p w14:paraId="20A075C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2060415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6TB容量，3.5英寸，SATA3.0接口，7200RPM</w:t>
            </w:r>
          </w:p>
        </w:tc>
        <w:tc>
          <w:tcPr>
            <w:tcW w:w="351" w:type="pct"/>
            <w:shd w:val="clear" w:color="auto" w:fill="auto"/>
            <w:noWrap/>
            <w:vAlign w:val="center"/>
          </w:tcPr>
          <w:p w14:paraId="1B21361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块</w:t>
            </w:r>
          </w:p>
        </w:tc>
        <w:tc>
          <w:tcPr>
            <w:tcW w:w="493" w:type="pct"/>
            <w:shd w:val="clear" w:color="auto" w:fill="auto"/>
            <w:noWrap/>
            <w:vAlign w:val="center"/>
          </w:tcPr>
          <w:p w14:paraId="669E321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40.00</w:t>
            </w:r>
          </w:p>
        </w:tc>
      </w:tr>
      <w:tr w14:paraId="1E46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5000" w:type="pct"/>
            <w:gridSpan w:val="6"/>
            <w:shd w:val="clear" w:color="auto" w:fill="auto"/>
            <w:vAlign w:val="center"/>
          </w:tcPr>
          <w:p w14:paraId="184DCEDD">
            <w:pPr>
              <w:keepNext w:val="0"/>
              <w:keepLines w:val="0"/>
              <w:widowControl/>
              <w:suppressLineNumbers w:val="0"/>
              <w:spacing w:line="320" w:lineRule="exact"/>
              <w:jc w:val="both"/>
              <w:textAlignment w:val="center"/>
              <w:rPr>
                <w:rFonts w:hint="eastAsia" w:ascii="方正仿宋_GBK" w:hAnsi="方正仿宋_GBK" w:eastAsia="方正仿宋_GBK" w:cs="方正仿宋_GBK"/>
                <w:b/>
                <w:bCs/>
                <w:i w:val="0"/>
                <w:iCs w:val="0"/>
                <w:color w:val="000000"/>
                <w:sz w:val="21"/>
                <w:szCs w:val="21"/>
                <w:u w:val="none"/>
                <w:shd w:val="clear" w:color="auto" w:fill="auto"/>
              </w:rPr>
            </w:pPr>
            <w:r>
              <w:rPr>
                <w:rFonts w:hint="eastAsia" w:ascii="方正仿宋_GBK" w:hAnsi="方正仿宋_GBK" w:eastAsia="方正仿宋_GBK" w:cs="方正仿宋_GBK"/>
                <w:b/>
                <w:bCs/>
                <w:i w:val="0"/>
                <w:iCs w:val="0"/>
                <w:color w:val="000000"/>
                <w:kern w:val="0"/>
                <w:sz w:val="21"/>
                <w:szCs w:val="21"/>
                <w:u w:val="none"/>
                <w:shd w:val="clear" w:color="auto" w:fill="auto"/>
                <w:lang w:val="en-US" w:eastAsia="zh-CN" w:bidi="ar"/>
              </w:rPr>
              <w:t>二、文物区及西区安防系统（新增摄像机及更换音柱）</w:t>
            </w:r>
          </w:p>
        </w:tc>
      </w:tr>
      <w:tr w14:paraId="295B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17F74C5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w:t>
            </w:r>
          </w:p>
        </w:tc>
        <w:tc>
          <w:tcPr>
            <w:tcW w:w="552" w:type="pct"/>
            <w:shd w:val="clear" w:color="auto" w:fill="auto"/>
            <w:vAlign w:val="center"/>
          </w:tcPr>
          <w:p w14:paraId="63C37F6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400万像素枪式摄像机</w:t>
            </w:r>
          </w:p>
        </w:tc>
        <w:tc>
          <w:tcPr>
            <w:tcW w:w="1066" w:type="pct"/>
            <w:shd w:val="clear" w:color="auto" w:fill="auto"/>
            <w:vAlign w:val="center"/>
          </w:tcPr>
          <w:p w14:paraId="3B46B50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10B5B26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最大分辨率2688x1520@25fps;</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最低照度彩色0.005lx;</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内置GPU芯片，麦克风，扬声器</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白光补光、混合补光、关闭三种补光模式设置，并支持自动和手动亮度调节模式；当在自动模式下，补光灯开启时，样机可根据被摄物的距离自动调节补光灯亮度；在手动模式下，可手动配置补光灯的亮度值。当补光灯启用时，样机可使补光灯在低照度下自动开启；在开启白光灯进行补光时</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可输出彩色视频图像</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同一静止场景相同图像质量下，设备在H.264、H.265编码方式时，开启智能编码功能和不开启智能编码相比，码率节约80%;</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智能报警防干扰功能，智能分析行为类型为区域入侵、越界、进入区域、离开区域时，报警检测目标设置为人体或车辆时，光线明暗变化，篮球滚动，狗行走，树摇晃，不触发报警（公安部检测机构检测报告加盖鲜章证明）</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▲当报警产生时，可触发联动声音报警。报警声音类型不低于12种，报警音量和重复次数可设置（公安部检测机构检测报告加盖鲜章证明）；</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▲可对出现在监控场景内的两眼瞳距不小于19像素的人脸进行检验，并叠加目标提示框（公安部检测机构检测报告加盖鲜章证明）；</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▲支持硬件微引导程序OTP写入保护机制，uboot的FLASH存储空间应采用防篡改功能，若非法修改FLASH中的内容，可提示异常报错，uboot无法正常启动（公安部检测机构检测报告加盖鲜章证明）；</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支持DC12V或POE供电；</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IP66防护等级；</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▲需要接入现有武侯祠安防管理系统进行统一管理，投标人需要提供无条件接入承诺函加盖投标人鲜章；</w:t>
            </w:r>
          </w:p>
        </w:tc>
        <w:tc>
          <w:tcPr>
            <w:tcW w:w="351" w:type="pct"/>
            <w:shd w:val="clear" w:color="auto" w:fill="auto"/>
            <w:noWrap/>
            <w:vAlign w:val="center"/>
          </w:tcPr>
          <w:p w14:paraId="62A6B76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7EB4D90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42.00</w:t>
            </w:r>
          </w:p>
        </w:tc>
      </w:tr>
      <w:tr w14:paraId="41EC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51" w:type="pct"/>
            <w:shd w:val="clear" w:color="auto" w:fill="auto"/>
            <w:noWrap/>
            <w:vAlign w:val="center"/>
          </w:tcPr>
          <w:p w14:paraId="47DCA5D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w:t>
            </w:r>
          </w:p>
        </w:tc>
        <w:tc>
          <w:tcPr>
            <w:tcW w:w="552" w:type="pct"/>
            <w:shd w:val="clear" w:color="auto" w:fill="auto"/>
            <w:vAlign w:val="center"/>
          </w:tcPr>
          <w:p w14:paraId="65FF119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球形摄像机</w:t>
            </w:r>
          </w:p>
        </w:tc>
        <w:tc>
          <w:tcPr>
            <w:tcW w:w="1066" w:type="pct"/>
            <w:shd w:val="clear" w:color="auto" w:fill="auto"/>
            <w:vAlign w:val="center"/>
          </w:tcPr>
          <w:p w14:paraId="681B386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3D449C6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400万23倍光学变倍，16倍数字变倍</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适用于交通道路，广场、公园、出入口、园区周界等场景</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设备支持人车检测信息叠加至码流，配合smartnvr配合实现图搜或文搜的功能</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采用高效补光阵列，红外补光150m;</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支持区域入侵、越界等智能侦测并联动跟随</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支持最大2560×1440@30fps高清画面输出</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支持双mic拾音功能</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内置加热玻璃，有效除雾</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支持2进1出报警接口，1进1出音频接口、最大支持512GmicroSD卡存储</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w:t>
            </w:r>
          </w:p>
        </w:tc>
        <w:tc>
          <w:tcPr>
            <w:tcW w:w="351" w:type="pct"/>
            <w:shd w:val="clear" w:color="auto" w:fill="auto"/>
            <w:noWrap/>
            <w:vAlign w:val="center"/>
          </w:tcPr>
          <w:p w14:paraId="1BC1193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7720CA4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2.00</w:t>
            </w:r>
          </w:p>
        </w:tc>
      </w:tr>
      <w:tr w14:paraId="7C36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8" w:hRule="atLeast"/>
        </w:trPr>
        <w:tc>
          <w:tcPr>
            <w:tcW w:w="351" w:type="pct"/>
            <w:shd w:val="clear" w:color="auto" w:fill="auto"/>
            <w:noWrap/>
            <w:vAlign w:val="center"/>
          </w:tcPr>
          <w:p w14:paraId="1A0C6D9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w:t>
            </w:r>
          </w:p>
        </w:tc>
        <w:tc>
          <w:tcPr>
            <w:tcW w:w="552" w:type="pct"/>
            <w:shd w:val="clear" w:color="auto" w:fill="auto"/>
            <w:vAlign w:val="center"/>
          </w:tcPr>
          <w:p w14:paraId="0063205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摄像机支架</w:t>
            </w:r>
          </w:p>
        </w:tc>
        <w:tc>
          <w:tcPr>
            <w:tcW w:w="1066" w:type="pct"/>
            <w:shd w:val="clear" w:color="auto" w:fill="auto"/>
            <w:vAlign w:val="center"/>
          </w:tcPr>
          <w:p w14:paraId="4538E38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1BBEA60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国标</w:t>
            </w:r>
          </w:p>
        </w:tc>
        <w:tc>
          <w:tcPr>
            <w:tcW w:w="351" w:type="pct"/>
            <w:shd w:val="clear" w:color="auto" w:fill="auto"/>
            <w:noWrap/>
            <w:vAlign w:val="center"/>
          </w:tcPr>
          <w:p w14:paraId="4D80380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根</w:t>
            </w:r>
          </w:p>
        </w:tc>
        <w:tc>
          <w:tcPr>
            <w:tcW w:w="493" w:type="pct"/>
            <w:shd w:val="clear" w:color="auto" w:fill="auto"/>
            <w:noWrap/>
            <w:vAlign w:val="center"/>
          </w:tcPr>
          <w:p w14:paraId="0EE0C46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42.00</w:t>
            </w:r>
          </w:p>
        </w:tc>
      </w:tr>
      <w:tr w14:paraId="65CC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71DE83D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w:t>
            </w:r>
          </w:p>
        </w:tc>
        <w:tc>
          <w:tcPr>
            <w:tcW w:w="552" w:type="pct"/>
            <w:shd w:val="clear" w:color="auto" w:fill="auto"/>
            <w:vAlign w:val="center"/>
          </w:tcPr>
          <w:p w14:paraId="3606CF5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4口千兆交换机</w:t>
            </w:r>
          </w:p>
        </w:tc>
        <w:tc>
          <w:tcPr>
            <w:tcW w:w="1066" w:type="pct"/>
            <w:shd w:val="clear" w:color="auto" w:fill="auto"/>
            <w:vAlign w:val="center"/>
          </w:tcPr>
          <w:p w14:paraId="6057BEE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3C357C2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千兆无管理交换机，包转发率7.44Mpps，交换容量10Gbps,5个千兆电，MAC:2K，桌面式，塑料外壳，国标交流适配器</w:t>
            </w:r>
          </w:p>
        </w:tc>
        <w:tc>
          <w:tcPr>
            <w:tcW w:w="351" w:type="pct"/>
            <w:shd w:val="clear" w:color="auto" w:fill="auto"/>
            <w:noWrap/>
            <w:vAlign w:val="center"/>
          </w:tcPr>
          <w:p w14:paraId="37C5BB6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6CB2EB2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12.00</w:t>
            </w:r>
          </w:p>
        </w:tc>
      </w:tr>
      <w:tr w14:paraId="5CBC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3E9A2E6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5</w:t>
            </w:r>
          </w:p>
        </w:tc>
        <w:tc>
          <w:tcPr>
            <w:tcW w:w="552" w:type="pct"/>
            <w:shd w:val="clear" w:color="auto" w:fill="auto"/>
            <w:vAlign w:val="center"/>
          </w:tcPr>
          <w:p w14:paraId="6679285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8口千兆交换机</w:t>
            </w:r>
          </w:p>
        </w:tc>
        <w:tc>
          <w:tcPr>
            <w:tcW w:w="1066" w:type="pct"/>
            <w:shd w:val="clear" w:color="auto" w:fill="auto"/>
            <w:vAlign w:val="center"/>
          </w:tcPr>
          <w:p w14:paraId="40009E0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2C69679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千兆无管理交换机，包转发率11.9Mpps，交换容量16Gbps,8个千兆电，MAC:4K，桌面式，塑料外壳</w:t>
            </w:r>
          </w:p>
        </w:tc>
        <w:tc>
          <w:tcPr>
            <w:tcW w:w="351" w:type="pct"/>
            <w:shd w:val="clear" w:color="auto" w:fill="auto"/>
            <w:noWrap/>
            <w:vAlign w:val="center"/>
          </w:tcPr>
          <w:p w14:paraId="4D176AB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4988A22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4.00</w:t>
            </w:r>
          </w:p>
        </w:tc>
      </w:tr>
      <w:tr w14:paraId="47BD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51" w:type="pct"/>
            <w:shd w:val="clear" w:color="auto" w:fill="auto"/>
            <w:noWrap/>
            <w:vAlign w:val="center"/>
          </w:tcPr>
          <w:p w14:paraId="619FCD6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6</w:t>
            </w:r>
          </w:p>
        </w:tc>
        <w:tc>
          <w:tcPr>
            <w:tcW w:w="552" w:type="pct"/>
            <w:shd w:val="clear" w:color="auto" w:fill="auto"/>
            <w:vAlign w:val="center"/>
          </w:tcPr>
          <w:p w14:paraId="16EB34C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摄像机电源</w:t>
            </w:r>
          </w:p>
        </w:tc>
        <w:tc>
          <w:tcPr>
            <w:tcW w:w="1066" w:type="pct"/>
            <w:shd w:val="clear" w:color="auto" w:fill="auto"/>
            <w:vAlign w:val="center"/>
          </w:tcPr>
          <w:p w14:paraId="7B19179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39249D53">
            <w:pPr>
              <w:keepNext w:val="0"/>
              <w:keepLines w:val="0"/>
              <w:widowControl/>
              <w:suppressLineNumbers w:val="0"/>
              <w:spacing w:line="320" w:lineRule="exact"/>
              <w:jc w:val="both"/>
              <w:textAlignment w:val="center"/>
              <w:rPr>
                <w:rFonts w:hint="default"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输入220V，输出</w:t>
            </w:r>
            <w:r>
              <w:rPr>
                <w:rFonts w:hint="eastAsia" w:ascii="方正仿宋_GBK" w:hAnsi="方正仿宋_GBK" w:eastAsia="方正仿宋_GBK" w:cs="方正仿宋_GBK"/>
                <w:i w:val="0"/>
                <w:iCs w:val="0"/>
                <w:color w:val="auto"/>
                <w:kern w:val="0"/>
                <w:sz w:val="21"/>
                <w:szCs w:val="21"/>
                <w:u w:val="none"/>
                <w:shd w:val="clear" w:color="auto" w:fill="auto"/>
                <w:lang w:val="en-US" w:eastAsia="zh-CN" w:bidi="ar"/>
              </w:rPr>
              <w:t>1</w:t>
            </w:r>
            <w:r>
              <w:rPr>
                <w:rFonts w:hint="eastAsia" w:ascii="方正仿宋_GBK" w:hAnsi="方正仿宋_GBK" w:eastAsia="方正仿宋_GBK" w:cs="方正仿宋_GBK"/>
                <w:i w:val="0"/>
                <w:iCs w:val="0"/>
                <w:color w:val="auto"/>
                <w:kern w:val="0"/>
                <w:sz w:val="21"/>
                <w:szCs w:val="21"/>
                <w:highlight w:val="none"/>
                <w:u w:val="none"/>
                <w:shd w:val="clear" w:color="auto" w:fill="auto"/>
                <w:lang w:val="en-US" w:eastAsia="zh-CN" w:bidi="ar"/>
              </w:rPr>
              <w:t>2V30A</w:t>
            </w:r>
          </w:p>
        </w:tc>
        <w:tc>
          <w:tcPr>
            <w:tcW w:w="351" w:type="pct"/>
            <w:shd w:val="clear" w:color="auto" w:fill="auto"/>
            <w:noWrap/>
            <w:vAlign w:val="center"/>
          </w:tcPr>
          <w:p w14:paraId="1B89640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284F4C7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10.00</w:t>
            </w:r>
          </w:p>
        </w:tc>
      </w:tr>
      <w:tr w14:paraId="0B09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51" w:type="pct"/>
            <w:shd w:val="clear" w:color="auto" w:fill="auto"/>
            <w:noWrap/>
            <w:vAlign w:val="center"/>
          </w:tcPr>
          <w:p w14:paraId="7CE2D30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7</w:t>
            </w:r>
          </w:p>
        </w:tc>
        <w:tc>
          <w:tcPr>
            <w:tcW w:w="552" w:type="pct"/>
            <w:shd w:val="clear" w:color="auto" w:fill="auto"/>
            <w:vAlign w:val="center"/>
          </w:tcPr>
          <w:p w14:paraId="57FFBA5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摄像机立杆</w:t>
            </w:r>
          </w:p>
        </w:tc>
        <w:tc>
          <w:tcPr>
            <w:tcW w:w="1066" w:type="pct"/>
            <w:shd w:val="clear" w:color="auto" w:fill="auto"/>
            <w:vAlign w:val="center"/>
          </w:tcPr>
          <w:p w14:paraId="0E98CA3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6429B8E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auto"/>
                <w:kern w:val="0"/>
                <w:sz w:val="21"/>
                <w:szCs w:val="21"/>
                <w:u w:val="none"/>
                <w:shd w:val="clear" w:color="auto" w:fill="auto"/>
                <w:lang w:val="en-US" w:eastAsia="zh-CN" w:bidi="ar"/>
              </w:rPr>
              <w:t>定制</w:t>
            </w:r>
          </w:p>
        </w:tc>
        <w:tc>
          <w:tcPr>
            <w:tcW w:w="351" w:type="pct"/>
            <w:shd w:val="clear" w:color="auto" w:fill="auto"/>
            <w:noWrap/>
            <w:vAlign w:val="center"/>
          </w:tcPr>
          <w:p w14:paraId="7F5632D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根</w:t>
            </w:r>
          </w:p>
        </w:tc>
        <w:tc>
          <w:tcPr>
            <w:tcW w:w="493" w:type="pct"/>
            <w:shd w:val="clear" w:color="auto" w:fill="auto"/>
            <w:noWrap/>
            <w:vAlign w:val="center"/>
          </w:tcPr>
          <w:p w14:paraId="0D73065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4.00</w:t>
            </w:r>
          </w:p>
        </w:tc>
      </w:tr>
      <w:tr w14:paraId="0A5E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7D734A9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8</w:t>
            </w:r>
          </w:p>
        </w:tc>
        <w:tc>
          <w:tcPr>
            <w:tcW w:w="552" w:type="pct"/>
            <w:shd w:val="clear" w:color="auto" w:fill="auto"/>
            <w:vAlign w:val="center"/>
          </w:tcPr>
          <w:p w14:paraId="59F0599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六类非屏蔽网线</w:t>
            </w:r>
          </w:p>
        </w:tc>
        <w:tc>
          <w:tcPr>
            <w:tcW w:w="1066" w:type="pct"/>
            <w:shd w:val="clear" w:color="auto" w:fill="auto"/>
            <w:vAlign w:val="center"/>
          </w:tcPr>
          <w:p w14:paraId="14713DC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6类</w:t>
            </w:r>
          </w:p>
        </w:tc>
        <w:tc>
          <w:tcPr>
            <w:tcW w:w="2185" w:type="pct"/>
            <w:shd w:val="clear" w:color="auto" w:fill="auto"/>
            <w:vAlign w:val="center"/>
          </w:tcPr>
          <w:p w14:paraId="5AB038C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国标</w:t>
            </w:r>
          </w:p>
        </w:tc>
        <w:tc>
          <w:tcPr>
            <w:tcW w:w="351" w:type="pct"/>
            <w:shd w:val="clear" w:color="auto" w:fill="auto"/>
            <w:noWrap/>
            <w:vAlign w:val="center"/>
          </w:tcPr>
          <w:p w14:paraId="456E8C0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米</w:t>
            </w:r>
          </w:p>
        </w:tc>
        <w:tc>
          <w:tcPr>
            <w:tcW w:w="493" w:type="pct"/>
            <w:shd w:val="clear" w:color="auto" w:fill="auto"/>
            <w:noWrap/>
            <w:vAlign w:val="center"/>
          </w:tcPr>
          <w:p w14:paraId="4B66859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3500.00</w:t>
            </w:r>
          </w:p>
        </w:tc>
      </w:tr>
      <w:tr w14:paraId="264E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trPr>
        <w:tc>
          <w:tcPr>
            <w:tcW w:w="351" w:type="pct"/>
            <w:shd w:val="clear" w:color="auto" w:fill="auto"/>
            <w:noWrap/>
            <w:vAlign w:val="center"/>
          </w:tcPr>
          <w:p w14:paraId="4853D9B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9</w:t>
            </w:r>
          </w:p>
        </w:tc>
        <w:tc>
          <w:tcPr>
            <w:tcW w:w="552" w:type="pct"/>
            <w:shd w:val="clear" w:color="auto" w:fill="auto"/>
            <w:vAlign w:val="center"/>
          </w:tcPr>
          <w:p w14:paraId="3E302C8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电源线</w:t>
            </w:r>
          </w:p>
        </w:tc>
        <w:tc>
          <w:tcPr>
            <w:tcW w:w="1066" w:type="pct"/>
            <w:shd w:val="clear" w:color="auto" w:fill="FFFFFF"/>
            <w:vAlign w:val="center"/>
          </w:tcPr>
          <w:p w14:paraId="3733AA7A">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RVV2*1.0</w:t>
            </w:r>
          </w:p>
        </w:tc>
        <w:tc>
          <w:tcPr>
            <w:tcW w:w="2185" w:type="pct"/>
            <w:shd w:val="clear" w:color="auto" w:fill="FFFFFF"/>
            <w:vAlign w:val="center"/>
          </w:tcPr>
          <w:p w14:paraId="03A1809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电缆长期允许工作温度应不超过70℃2、电缆敷设温度应不低于0℃3、允许弯曲半径，电缆外径（D）小于等于16mm时，应不小于4D，大于16mm时，应不小于6D4、护套采用优质聚氯乙烯材质，抗老化，耐磨损，防水，防油，防化学腐蚀，无毒等特性5、200m/500m每卷或定制长度，芯数≤12芯、截面积≤6mm2。</w:t>
            </w:r>
          </w:p>
        </w:tc>
        <w:tc>
          <w:tcPr>
            <w:tcW w:w="351" w:type="pct"/>
            <w:shd w:val="clear" w:color="auto" w:fill="auto"/>
            <w:noWrap/>
            <w:vAlign w:val="center"/>
          </w:tcPr>
          <w:p w14:paraId="479B29F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米</w:t>
            </w:r>
          </w:p>
        </w:tc>
        <w:tc>
          <w:tcPr>
            <w:tcW w:w="493" w:type="pct"/>
            <w:shd w:val="clear" w:color="auto" w:fill="auto"/>
            <w:noWrap/>
            <w:vAlign w:val="center"/>
          </w:tcPr>
          <w:p w14:paraId="67D6073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3500.00</w:t>
            </w:r>
          </w:p>
        </w:tc>
      </w:tr>
      <w:tr w14:paraId="7167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51" w:type="pct"/>
            <w:shd w:val="clear" w:color="auto" w:fill="auto"/>
            <w:noWrap/>
            <w:vAlign w:val="center"/>
          </w:tcPr>
          <w:p w14:paraId="41AAB5A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10</w:t>
            </w:r>
          </w:p>
        </w:tc>
        <w:tc>
          <w:tcPr>
            <w:tcW w:w="552" w:type="pct"/>
            <w:shd w:val="clear" w:color="auto" w:fill="auto"/>
            <w:vAlign w:val="center"/>
          </w:tcPr>
          <w:p w14:paraId="51D00A9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JDG25管</w:t>
            </w:r>
          </w:p>
        </w:tc>
        <w:tc>
          <w:tcPr>
            <w:tcW w:w="1066" w:type="pct"/>
            <w:shd w:val="clear" w:color="auto" w:fill="FFFFFF"/>
            <w:vAlign w:val="center"/>
          </w:tcPr>
          <w:p w14:paraId="6E146AA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25</w:t>
            </w:r>
          </w:p>
        </w:tc>
        <w:tc>
          <w:tcPr>
            <w:tcW w:w="2185" w:type="pct"/>
            <w:shd w:val="clear" w:color="auto" w:fill="FFFFFF"/>
            <w:vAlign w:val="center"/>
          </w:tcPr>
          <w:p w14:paraId="66B0BB83">
            <w:pPr>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p>
        </w:tc>
        <w:tc>
          <w:tcPr>
            <w:tcW w:w="351" w:type="pct"/>
            <w:shd w:val="clear" w:color="auto" w:fill="auto"/>
            <w:noWrap/>
            <w:vAlign w:val="center"/>
          </w:tcPr>
          <w:p w14:paraId="66AB90B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米</w:t>
            </w:r>
          </w:p>
        </w:tc>
        <w:tc>
          <w:tcPr>
            <w:tcW w:w="493" w:type="pct"/>
            <w:shd w:val="clear" w:color="auto" w:fill="auto"/>
            <w:noWrap/>
            <w:vAlign w:val="center"/>
          </w:tcPr>
          <w:p w14:paraId="4568FC4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3000.00</w:t>
            </w:r>
          </w:p>
        </w:tc>
      </w:tr>
      <w:tr w14:paraId="5E45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7B6C78F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11</w:t>
            </w:r>
          </w:p>
        </w:tc>
        <w:tc>
          <w:tcPr>
            <w:tcW w:w="552" w:type="pct"/>
            <w:shd w:val="clear" w:color="auto" w:fill="auto"/>
            <w:vAlign w:val="center"/>
          </w:tcPr>
          <w:p w14:paraId="5D19E6D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4芯单模光缆</w:t>
            </w:r>
          </w:p>
        </w:tc>
        <w:tc>
          <w:tcPr>
            <w:tcW w:w="1066" w:type="pct"/>
            <w:shd w:val="clear" w:color="auto" w:fill="FFFFFF"/>
            <w:vAlign w:val="center"/>
          </w:tcPr>
          <w:p w14:paraId="25C1DBB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p>
        </w:tc>
        <w:tc>
          <w:tcPr>
            <w:tcW w:w="2185" w:type="pct"/>
            <w:shd w:val="clear" w:color="auto" w:fill="FFFFFF"/>
            <w:vAlign w:val="center"/>
          </w:tcPr>
          <w:p w14:paraId="7DD5251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shd w:val="clear" w:color="auto" w:fill="auto"/>
                <w:lang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该光缆结构是将单模或多模光纤套入由高模量的聚酯材料做成的松套管中，套管内填充防水化合物。松套管外用一层双面铬涂塑钢带纵包，钢带和松套管之间加阻水材料以保证光缆的紧凑和纵向阻水，两侧放置两根平行钢丝后聚乙烯（PE）护套成缆。</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单根光缆最大纤芯数达到12芯。</w:t>
            </w:r>
          </w:p>
        </w:tc>
        <w:tc>
          <w:tcPr>
            <w:tcW w:w="351" w:type="pct"/>
            <w:shd w:val="clear" w:color="auto" w:fill="auto"/>
            <w:noWrap/>
            <w:vAlign w:val="center"/>
          </w:tcPr>
          <w:p w14:paraId="1E1177E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米</w:t>
            </w:r>
          </w:p>
        </w:tc>
        <w:tc>
          <w:tcPr>
            <w:tcW w:w="493" w:type="pct"/>
            <w:shd w:val="clear" w:color="auto" w:fill="auto"/>
            <w:noWrap/>
            <w:vAlign w:val="center"/>
          </w:tcPr>
          <w:p w14:paraId="3906779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300.00</w:t>
            </w:r>
          </w:p>
        </w:tc>
      </w:tr>
      <w:tr w14:paraId="65F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29027A7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12</w:t>
            </w:r>
          </w:p>
        </w:tc>
        <w:tc>
          <w:tcPr>
            <w:tcW w:w="552" w:type="pct"/>
            <w:shd w:val="clear" w:color="auto" w:fill="auto"/>
            <w:vAlign w:val="center"/>
          </w:tcPr>
          <w:p w14:paraId="0628DCF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室外防水音柱</w:t>
            </w:r>
          </w:p>
        </w:tc>
        <w:tc>
          <w:tcPr>
            <w:tcW w:w="1066" w:type="pct"/>
            <w:shd w:val="clear" w:color="auto" w:fill="auto"/>
            <w:noWrap/>
            <w:vAlign w:val="center"/>
          </w:tcPr>
          <w:p w14:paraId="763C93D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2D06FE5E">
            <w:pPr>
              <w:keepNext w:val="0"/>
              <w:keepLines w:val="0"/>
              <w:widowControl/>
              <w:suppressLineNumbers w:val="0"/>
              <w:spacing w:line="320" w:lineRule="exact"/>
              <w:jc w:val="both"/>
              <w:textAlignment w:val="top"/>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全天候室外防水音柱，外壳采用全铝合金材料，专业的表面处理工艺，防水防锈；</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额定：40W</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输入电压：70V/100V</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灵敏度：98dB</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频响：100Hz-16KHz</w:t>
            </w:r>
          </w:p>
          <w:p w14:paraId="4DC62C10">
            <w:pPr>
              <w:keepNext w:val="0"/>
              <w:keepLines w:val="0"/>
              <w:widowControl/>
              <w:suppressLineNumbers w:val="0"/>
              <w:spacing w:line="320" w:lineRule="exact"/>
              <w:jc w:val="both"/>
              <w:textAlignment w:val="top"/>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外观尺寸：498×151×125mm</w:t>
            </w:r>
          </w:p>
          <w:p w14:paraId="59E428BC">
            <w:pPr>
              <w:keepNext w:val="0"/>
              <w:keepLines w:val="0"/>
              <w:widowControl/>
              <w:suppressLineNumbers w:val="0"/>
              <w:spacing w:line="320" w:lineRule="exact"/>
              <w:jc w:val="both"/>
              <w:textAlignment w:val="top"/>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材料：铝合金</w:t>
            </w:r>
          </w:p>
          <w:p w14:paraId="1D768AD6">
            <w:pPr>
              <w:keepNext w:val="0"/>
              <w:keepLines w:val="0"/>
              <w:widowControl/>
              <w:suppressLineNumbers w:val="0"/>
              <w:spacing w:line="320" w:lineRule="exact"/>
              <w:jc w:val="both"/>
              <w:textAlignment w:val="top"/>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净重：4kg</w:t>
            </w:r>
          </w:p>
        </w:tc>
        <w:tc>
          <w:tcPr>
            <w:tcW w:w="351" w:type="pct"/>
            <w:shd w:val="clear" w:color="auto" w:fill="auto"/>
            <w:noWrap/>
            <w:vAlign w:val="center"/>
          </w:tcPr>
          <w:p w14:paraId="70604F6A">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3724E35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20.00</w:t>
            </w:r>
          </w:p>
        </w:tc>
      </w:tr>
      <w:tr w14:paraId="79B3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11D227E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13</w:t>
            </w:r>
          </w:p>
        </w:tc>
        <w:tc>
          <w:tcPr>
            <w:tcW w:w="552" w:type="pct"/>
            <w:shd w:val="clear" w:color="auto" w:fill="auto"/>
            <w:vAlign w:val="center"/>
          </w:tcPr>
          <w:p w14:paraId="78C09B3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网络功放</w:t>
            </w:r>
          </w:p>
        </w:tc>
        <w:tc>
          <w:tcPr>
            <w:tcW w:w="1066" w:type="pct"/>
            <w:shd w:val="clear" w:color="auto" w:fill="FFFFFF"/>
            <w:vAlign w:val="center"/>
          </w:tcPr>
          <w:p w14:paraId="0723555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FFFFFF"/>
            <w:vAlign w:val="center"/>
          </w:tcPr>
          <w:p w14:paraId="4B9EC95C">
            <w:pPr>
              <w:keepNext w:val="0"/>
              <w:keepLines w:val="0"/>
              <w:widowControl/>
              <w:suppressLineNumbers w:val="0"/>
              <w:spacing w:line="320" w:lineRule="exact"/>
              <w:jc w:val="left"/>
              <w:textAlignment w:val="top"/>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功能特点：</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1.2U机架式设计，拉丝黑晶铝面板，彰显高档；</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2.受控于IP网络广播主机及软件，实现数字信号解码还原为模拟音频并通过内置功放输出功率信号；</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3.标准RJ45网络接口，有以太网口的地方即可接入，支持跨网段和跨路由，增减方便，易于维护；</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4.100V、70V定压输出&amp;4Ω-16Ω定阻输出；</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5.输出具备短路、过流、过载保护及LED警示；6.内置自激、过热、开关机防冲击保护及LED警示；7.饱和失真及LED警示；8.信号电平指示LED；9.内置智能温度检测驱动风冷，采用低噪声风扇；10.二路RCA莲花线路输入；11.二路话筒输入，话筒1有强切入优先，并具备默音调节功能；12.各输入通道音量独立调节、高低音独立调节；13.一组RCA莲花混合音频输出；技术参数：1.额定输出功率：550W</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2.网络接口：标准RJ45</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3.支持协议：TCP/IP，UDP，IGMP（组播）</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4.输出方式：4～16Ω平衡输出，70V、100V定压输出</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5.辅助输出：600Ω1V(0dB)</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6.输入：MIC1.2:600Ω2.0mv,AUX1,2:15KΩ150mv不平衡</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7.频响：100Hz~20KHz8.总谐波失真：小于0.1%at1KHz,1/3ratedpower</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9.信噪比：microphone1,2:66dB;AUX1,2:70dB10.音调调节：低音：±10dBat100Hz高音：±10dBat15KHz11.保护电路：直流输出、过载、过温、短路保护电路</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12.默音功能：MIC1输入覆盖其他输入13.电源：220V/50Hz</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br w:type="textWrapping"/>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14.尺寸（mm）：482（宽）×353（深）×88（高）</w:t>
            </w:r>
          </w:p>
        </w:tc>
        <w:tc>
          <w:tcPr>
            <w:tcW w:w="351" w:type="pct"/>
            <w:shd w:val="clear" w:color="auto" w:fill="auto"/>
            <w:noWrap/>
            <w:vAlign w:val="center"/>
          </w:tcPr>
          <w:p w14:paraId="09EEA36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台</w:t>
            </w:r>
          </w:p>
        </w:tc>
        <w:tc>
          <w:tcPr>
            <w:tcW w:w="493" w:type="pct"/>
            <w:shd w:val="clear" w:color="auto" w:fill="auto"/>
            <w:noWrap/>
            <w:vAlign w:val="center"/>
          </w:tcPr>
          <w:p w14:paraId="66322CD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2.00</w:t>
            </w:r>
          </w:p>
        </w:tc>
      </w:tr>
      <w:tr w14:paraId="0210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23125C9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14</w:t>
            </w:r>
          </w:p>
        </w:tc>
        <w:tc>
          <w:tcPr>
            <w:tcW w:w="552" w:type="pct"/>
            <w:shd w:val="clear" w:color="auto" w:fill="auto"/>
            <w:vAlign w:val="center"/>
          </w:tcPr>
          <w:p w14:paraId="30681C6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音频线</w:t>
            </w:r>
          </w:p>
        </w:tc>
        <w:tc>
          <w:tcPr>
            <w:tcW w:w="1066" w:type="pct"/>
            <w:shd w:val="clear" w:color="auto" w:fill="FFFFFF"/>
            <w:vAlign w:val="center"/>
          </w:tcPr>
          <w:p w14:paraId="6855A80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FFFFFF"/>
            <w:vAlign w:val="center"/>
          </w:tcPr>
          <w:p w14:paraId="73FE6B8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电缆长期允许工作温度应不超过70℃2、电缆敷设温度应不低于0℃3、允许弯曲半径，电缆外径（D）小于等于16mm时，应不小于4D，大于16mm时，应不小于6D4、护套采用优质聚氯乙烯材质，抗老化，耐磨损，防水，防油，防化学腐蚀，无毒等特性5、200m/500m每卷或定制长度，芯数≤12芯、截面积≤6mm2。</w:t>
            </w:r>
          </w:p>
        </w:tc>
        <w:tc>
          <w:tcPr>
            <w:tcW w:w="351" w:type="pct"/>
            <w:shd w:val="clear" w:color="auto" w:fill="auto"/>
            <w:noWrap/>
            <w:vAlign w:val="center"/>
          </w:tcPr>
          <w:p w14:paraId="6F37038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米</w:t>
            </w:r>
          </w:p>
        </w:tc>
        <w:tc>
          <w:tcPr>
            <w:tcW w:w="493" w:type="pct"/>
            <w:shd w:val="clear" w:color="auto" w:fill="auto"/>
            <w:noWrap/>
            <w:vAlign w:val="center"/>
          </w:tcPr>
          <w:p w14:paraId="1739A00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800.00</w:t>
            </w:r>
          </w:p>
        </w:tc>
      </w:tr>
      <w:tr w14:paraId="2223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1" w:type="pct"/>
            <w:shd w:val="clear" w:color="auto" w:fill="auto"/>
            <w:noWrap/>
            <w:vAlign w:val="center"/>
          </w:tcPr>
          <w:p w14:paraId="2A8BAD0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15</w:t>
            </w:r>
          </w:p>
        </w:tc>
        <w:tc>
          <w:tcPr>
            <w:tcW w:w="552" w:type="pct"/>
            <w:shd w:val="clear" w:color="auto" w:fill="auto"/>
            <w:vAlign w:val="center"/>
          </w:tcPr>
          <w:p w14:paraId="7322CC0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color w:val="000000"/>
                <w:kern w:val="0"/>
                <w:szCs w:val="21"/>
                <w:u w:val="none"/>
                <w:shd w:val="clear" w:color="auto" w:fill="auto"/>
                <w:lang w:bidi="ar"/>
              </w:rPr>
              <w:t>监控中心维修和增加设备项目</w:t>
            </w: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调试</w:t>
            </w:r>
          </w:p>
        </w:tc>
        <w:tc>
          <w:tcPr>
            <w:tcW w:w="1066" w:type="pct"/>
            <w:shd w:val="clear" w:color="auto" w:fill="auto"/>
            <w:vAlign w:val="center"/>
          </w:tcPr>
          <w:p w14:paraId="54653C7D">
            <w:pPr>
              <w:spacing w:line="320" w:lineRule="exact"/>
              <w:jc w:val="both"/>
              <w:rPr>
                <w:rFonts w:hint="eastAsia" w:ascii="方正仿宋_GBK" w:hAnsi="方正仿宋_GBK" w:eastAsia="方正仿宋_GBK" w:cs="方正仿宋_GBK"/>
                <w:i w:val="0"/>
                <w:iCs w:val="0"/>
                <w:color w:val="000000"/>
                <w:sz w:val="21"/>
                <w:szCs w:val="21"/>
                <w:u w:val="none"/>
                <w:shd w:val="clear" w:color="auto" w:fill="auto"/>
              </w:rPr>
            </w:pPr>
          </w:p>
        </w:tc>
        <w:tc>
          <w:tcPr>
            <w:tcW w:w="2185" w:type="pct"/>
            <w:shd w:val="clear" w:color="auto" w:fill="auto"/>
            <w:vAlign w:val="center"/>
          </w:tcPr>
          <w:p w14:paraId="282182F2">
            <w:pPr>
              <w:spacing w:line="320" w:lineRule="exact"/>
              <w:jc w:val="both"/>
              <w:rPr>
                <w:rFonts w:hint="eastAsia" w:ascii="方正仿宋_GBK" w:hAnsi="方正仿宋_GBK" w:eastAsia="方正仿宋_GBK" w:cs="方正仿宋_GBK"/>
                <w:i w:val="0"/>
                <w:iCs w:val="0"/>
                <w:color w:val="000000"/>
                <w:sz w:val="21"/>
                <w:szCs w:val="21"/>
                <w:u w:val="none"/>
                <w:shd w:val="clear" w:color="auto" w:fill="auto"/>
              </w:rPr>
            </w:pPr>
          </w:p>
        </w:tc>
        <w:tc>
          <w:tcPr>
            <w:tcW w:w="351" w:type="pct"/>
            <w:shd w:val="clear" w:color="auto" w:fill="auto"/>
            <w:noWrap/>
            <w:vAlign w:val="center"/>
          </w:tcPr>
          <w:p w14:paraId="088FFDA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项</w:t>
            </w:r>
          </w:p>
        </w:tc>
        <w:tc>
          <w:tcPr>
            <w:tcW w:w="493" w:type="pct"/>
            <w:shd w:val="clear" w:color="auto" w:fill="auto"/>
            <w:noWrap/>
            <w:vAlign w:val="center"/>
          </w:tcPr>
          <w:p w14:paraId="30C05FA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shd w:val="clear" w:color="auto" w:fill="auto"/>
              </w:rPr>
            </w:pPr>
            <w:r>
              <w:rPr>
                <w:rFonts w:hint="eastAsia" w:ascii="方正仿宋_GBK" w:hAnsi="方正仿宋_GBK" w:eastAsia="方正仿宋_GBK" w:cs="方正仿宋_GBK"/>
                <w:i w:val="0"/>
                <w:iCs w:val="0"/>
                <w:color w:val="000000"/>
                <w:kern w:val="0"/>
                <w:sz w:val="21"/>
                <w:szCs w:val="21"/>
                <w:u w:val="none"/>
                <w:shd w:val="clear" w:color="auto" w:fill="auto"/>
                <w:lang w:val="en-US" w:eastAsia="zh-CN" w:bidi="ar"/>
              </w:rPr>
              <w:t>1.00</w:t>
            </w:r>
          </w:p>
        </w:tc>
      </w:tr>
    </w:tbl>
    <w:p w14:paraId="3EA40D1B">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方正仿宋_GBK" w:cs="Times New Roman"/>
          <w:color w:val="auto"/>
          <w:sz w:val="32"/>
          <w:szCs w:val="32"/>
          <w:highlight w:val="none"/>
          <w:lang w:val="en-US" w:eastAsia="zh-CN"/>
        </w:rPr>
      </w:pPr>
    </w:p>
    <w:p w14:paraId="6CBCEB53">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lang w:eastAsia="zh-CN"/>
        </w:rPr>
        <w:t>新陈列馆增加安防</w:t>
      </w:r>
      <w:r>
        <w:rPr>
          <w:rFonts w:hint="eastAsia" w:ascii="Times New Roman" w:hAnsi="Times New Roman" w:eastAsia="方正仿宋_GBK" w:cs="Times New Roman"/>
          <w:color w:val="auto"/>
          <w:sz w:val="32"/>
          <w:szCs w:val="32"/>
          <w:highlight w:val="none"/>
          <w:lang w:val="en-US" w:eastAsia="zh-CN"/>
        </w:rPr>
        <w:t>设备</w:t>
      </w:r>
      <w:r>
        <w:rPr>
          <w:rFonts w:hint="default" w:ascii="Times New Roman" w:hAnsi="Times New Roman" w:eastAsia="方正仿宋_GBK" w:cs="Times New Roman"/>
          <w:color w:val="auto"/>
          <w:sz w:val="32"/>
          <w:szCs w:val="32"/>
          <w:highlight w:val="none"/>
          <w:lang w:eastAsia="zh-CN"/>
        </w:rPr>
        <w:t>项目：增加各种摄像机不超过</w:t>
      </w:r>
      <w:r>
        <w:rPr>
          <w:rFonts w:hint="default" w:ascii="Times New Roman" w:hAnsi="Times New Roman" w:eastAsia="方正仿宋_GBK" w:cs="Times New Roman"/>
          <w:color w:val="auto"/>
          <w:sz w:val="32"/>
          <w:szCs w:val="32"/>
          <w:highlight w:val="none"/>
          <w:lang w:val="en-US" w:eastAsia="zh-CN"/>
        </w:rPr>
        <w:t>91台，增加相应配套设备和管线；增加各种防盗报警器不超过110个，搭配相应配套设备和管线；增加存储设备及硬盘不超过96个，搭配相应配套设备和管线；增加蓄电池不超过48块，搭配相应配套设备。</w:t>
      </w:r>
    </w:p>
    <w:p w14:paraId="5A94CAB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参数要求:</w:t>
      </w:r>
    </w:p>
    <w:tbl>
      <w:tblPr>
        <w:tblStyle w:val="2"/>
        <w:tblW w:w="895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768"/>
        <w:gridCol w:w="2070"/>
        <w:gridCol w:w="3987"/>
        <w:gridCol w:w="629"/>
        <w:gridCol w:w="886"/>
      </w:tblGrid>
      <w:tr w14:paraId="5ABB9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8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F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5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A6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5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D2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29A0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5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B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400万像素半球摄像机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2422">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2E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高清半球摄像机，视频分辨率和帧率≥2560x1440、25帧/秒，最低照度彩色≤0.005 lx，视频压缩标准需支持H.265和H.264；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记录系统操作、配置操作、数据操作、事件操作、异常状态、用户管理、清空日志等不少于八种类型的日志信息。可按照主类型、次类型、开始时间、结束时间搜索日志，主类型有全部类型、报警、异常、操作、信息等不少于五种类型；次类型可在主类型限定范围内按功能细分搜索的日志范围（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字符叠加(OSD)功能支持在视频图像上叠加不少于28行字符，字符可选择项至少包括通道名称、时间、日期等，字体、颜色、位置、闪烁、滚动效果可设置（公安部检测机构检测报告加盖鲜章证明）；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具有≥1个网口、支持POE供电，≥1个DC12V电源输出接口，≥1个存储卡接口，≥1对音频输入/输出接口、≥1对报警输入输出接口、≥1个麦克风，支持≥25米红外补光，防护等级IP66或以上，防暴等级需≥IK10；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▲需要接入现有武侯祠安防管理系统进行统一管理，投标人需要提供无条件接入承诺函加盖投标人鲜章；</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2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7A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59.00 </w:t>
            </w:r>
          </w:p>
        </w:tc>
      </w:tr>
      <w:tr w14:paraId="61460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5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6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400万像素枪式摄像机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810E">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D6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最大分辨率2688x1520@25fps;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最低照度彩色0.005lx;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内置GPU芯片，麦克风，扬声器;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白光补光、混合补光、关闭三种补光模式设置，并支持自动和手动亮度调节模式；当在自动模式下，补光灯开启时，样机可根据被摄物的距离自动调节补光灯亮度；在手动模式下，可手动配置补光灯的亮度值。当补光灯启用时，样机可使补光灯在低照度下自动开启；在开启白光灯进行补光时,可输出彩色视频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同一静止场景相同图像质量下，设备在H.264、H.265编码方式时，开启智能编码功能和不开启智能编码相比，码率节约80%;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支持智能报警防干扰功能，智能分析行为类型为区域入侵、越界、进入区域、离开区域时，报警检测目标设置为人体或车辆时，光线明暗变化，篮球滚动，狗行走，树摇晃，不触发报警（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当报警产生时，可触发联动声音报警。报警声音类型不低于 12 种，报警音量和重复次数可设置（公安部检测机构检测报告加盖鲜章证明）；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可对出现在监控场景内的两眼瞳距不小于19像素的人脸进行检验，并叠加目标提示框（公安部检测机构检测报告加盖鲜章证明）；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支持硬件微引导程序OTP写入保护机制，uboot的FLASH存储空间应采用防篡改功能，若非法修改FLASH中的内容，可提示异常报错，uboot无法正常启动（公安部检测机构检测报告加盖鲜章证明）；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支持DC12V或POE供电；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IP66防护等级；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▲需要接入现有武侯祠安防管理系统进行统一管理，投标人需要提供无条件接入承诺函加盖投标人鲜章；</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7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0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r>
      <w:tr w14:paraId="4A8AC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5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3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400万像周界摄像机（筒机）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9447">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AC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载大算力超强芯片，实现大于亿级参量的大模型端侧高效部署，支持小目标精准检测和目标分类去重，识别准确率提升90%，以卓越性能重新定义智能安防周界；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搭载 AI-ISP 降噪技术通过融合去噪卷积神经网络与深度学习算法，能够智能识别并抑制图像中的噪声，在提升画面整体清晰度的同时有效保留细节纹理，显著改善低光照、高感光等复杂场景下的成像质量，最终输出更纯净、细腻的视觉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支持智能资源模式切换：smart事件（大模型），普通监控；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Smart事件（大模型）：越界侦测，区域入侵侦测，进入/离开区域侦测为大模型算法，支持联动声光预警；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鳞镜补光：采用隐藏式灯珠设计，通过鳞甲密布排列形成的镜面反射出光，见光不见灯；增加发光面积，降低聚光效果，补光柔和均匀；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音频：内置2个麦克风和1个扬声器；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焦距&amp;视场角：2.7~13.5 mm电动调焦镜头；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人员最远报警距离(以1.8米*0.5米为准):2.7~13.5mm：近端50m，盲区4m；远端100m，盲区10m；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车辆最远报警距离(以4米*1.4米为准)：2.7~13.5mm：近端40m，盲区4m；远端80m，盲区10m；</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E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9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r>
      <w:tr w14:paraId="03894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0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1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客流统计摄像机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4AAD">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D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室外1/2.7"双目智能垂直客流统计摄像机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采用背照式传感器，相比传统摄像机前照式传感器，增加的进光量对图像质量有明显的改善作用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采用双目立体视觉技术，结合智能算法支持分类统计人员进入、离开情况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适用于商场、写字楼、电梯、公共交通工具等场景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采用双目立体视觉技术，基于双镜头的立体摄像，获取目标的立体信息，结合智能算法计算出客流人数及行走方向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设备算法结合RGB图像信息，基于深度学习算法对目标进行复核，对非人体目标进行过滤，大幅度提升客流计数的准确率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支持分类统计人员进入、离开情况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支持内置存储（EMMC）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支持实时数据上传和周期上传，邮件报表支持日报表、周报表、月报表和年报表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支持高度过滤</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2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4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14:paraId="0333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1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7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摄像机电源</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C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12V30A</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E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12V30A</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5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3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57BCC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D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1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摄像机支架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A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30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88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D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27.00 </w:t>
            </w:r>
          </w:p>
        </w:tc>
      </w:tr>
      <w:tr w14:paraId="0ACF3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3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6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吸顶红外探测器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E14A">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74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【技术参数】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1、设备类型：有线双鉴探测器（吸顶）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2、使用环境：室内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3、探测距离：12米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4、探测角度：360°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5、探测速度：0.2-3m/s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6、报警输出：IO输出（常闭NC），支持防拆报警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7、安装方式：吸顶安装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8、安装高度：2.4-4米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9、工作电源：DC12V/100mA（宽压9-16V DC）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10、工作温度：-10 °C 至 55 °C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11、工作湿度：10% 至 90%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12、产品尺寸：φ120 mm x 33.2 mm </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3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D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29.00 </w:t>
            </w:r>
          </w:p>
        </w:tc>
      </w:tr>
      <w:tr w14:paraId="5F683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9F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E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壁挂红外探测器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124C">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11D5">
            <w:pPr>
              <w:keepNext w:val="0"/>
              <w:keepLines w:val="0"/>
              <w:widowControl/>
              <w:suppressLineNumbers w:val="0"/>
              <w:spacing w:after="200" w:afterAutospacing="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1、设备类型：有线双鉴探测器（壁挂）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3、探测距离：12米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4、探测角度：90°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5、探测速度：0.2-3m/s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6、报警输出：IO输出（常闭NC），支持防拆报警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8、安装高度：1.8-2.4米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9、工作电源：DC12V/17mA（宽压9-16V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10、工作温度：-10 °C 至 55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11、工作湿度：10% 至 90%</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D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1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r>
      <w:tr w14:paraId="0513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8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C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玻璃破碎探测器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9E23">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BB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1、设备类型：玻璃破碎探测器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3、探测范围：10m；探测角度：120°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4、报警输出：IO输出（常闭NC），支持防拆报警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6、安装方式：壁装；顶装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7、工作电源：DC12V/25mA（宽压9-16V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8、工作温度：-10 °C 至 55°C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9、工作湿度：10% 至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1、探测技术：采用声波探测技术，识别玻璃低频与高频声波变化，触发报警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2、多类型玻璃探测：可进行多类型玻璃探测，适用于多种场景（玻璃类型：浮法;平面;钢化;夹丝;层压含铅;双层；玻璃厚度：2.4 mm 至 6.4 mm；玻璃尺寸：0.4 m × 0.4 m 至 3 m × 3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3、智能算法：不受环境噪音变化影响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4、灵敏度配置：支持手动配置灵敏度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5、板载线尾阻：含板载电阻，防止探测器线路被短路或开路而失效，提升系统安全性</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6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8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6BDA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C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震动探测器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F44B">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87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1、设备类型：振动探测器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2、外壳材质：ABS 防火材料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3、报警输出：IO输出（常闭NC），支持防拆报警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4、探测距离：半径2-7m(视安装平面材质变化)，常规3m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6、安装方式：表面安装（螺丝固定或背胶安装）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7、工作电源：DC12V/17mA（宽压9-16V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8、工作温度：-10 °C 至 55°C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9、工作湿度：10% 至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1、探测技术：采用压电陶瓷感应技术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2、智能降噪：不受环境噪声变化影响（智能噪声适应）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3、振动探测：支持铁锤、凿子、冲击钻等破坏工具敲击或炸药爆炸和引起的振动变化，产生报警输出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4、灵敏度配置：支持手动配置灵敏度</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4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2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48C1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0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0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紧急按钮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3194">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7F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1、设备类型：紧急按钮（86盒）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2、外壳材质：环保塑料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3、耐压耐流：耐压:24VDC、耐流:500mA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4、报警输出：IO输出（常闭NC/常开NO可选）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6、安装方式：86盒安装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7、工作电源：无需供电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8、工作温度：-10 °C 至 55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9、工作湿度：10% 至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10、产品尺寸：86mm * 86mm * 28.5mm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1、报警功能：按钮触发报警（按钮内嵌设计，防止误触发）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2、自锁设计：报警触发后，必须通过专用钥匙人工复位</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0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1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14:paraId="69E8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0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2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双防区地址模块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18B1">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B8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【技术参数】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1、设备类型：总线2防区扩展模块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2、防区数量：2个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3、通讯接口：M-BUS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4、通讯线材：RVV2*1.5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5、通讯协议：M-BUS协议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6、外壳材质：塑料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7、使用环境：室内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8、工作电源：DC36V/20mA Max（主机总线供电）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9、工作温度：-10 °C 至 55 °C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10、工作湿度：10% 至 90%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11、产品尺寸：49.4*32*14.3mm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【产品功能】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1、防区扩展：通过RVV线方式接入报警主机，扩展2路有线防区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2、总线无极性：总线接口不区分极性，方便施工安装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3、地址设置：通过拨码方式设置模块地址，拨码地址不能重复</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6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8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115.00 </w:t>
            </w:r>
          </w:p>
        </w:tc>
      </w:tr>
      <w:tr w14:paraId="3C26A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2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B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报警主机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5107">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F2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总线报警主机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防区报警：支持探测器/紧急报警装置触发信号接收，进行入侵/紧急报警事件管理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断电报警：当市电断电时，设备可通过蓄电池正常工作8小时以上（需选配蓄电池），并将断电事件进行通知上报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外接键盘：支持32个报警键盘接入，包括1个全局键盘和31个子系统键盘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报警管理：支持报警键盘、客户端软件、中心平台进行报警管理操作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报警指示：支持报警键盘、警号、继电器联动、中心平台上报等报警事件指示功能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联动控制：支持报警事件联动，平台控制继电器输出，实现场景化联动输出，实现个性化管理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事件上传：支持断网续传功能，设备离线状态下产生事件在与平台连接后会重新上传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子系统管理：支持8个子系统，实现对防区进行分区管理，支持外出布防、在家布防、撤防、消警、旁路等功能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防区设置：支持即时防区、延时防区、紧急防区、超时防区等场景化防区类型设置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配置管理：支持配置文件导出和导入功能，实现参数备份和快速移机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技术参数：操作系统：嵌入式Linux操作系统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防区数量：板载8路（探测器100m以内），可通过防区模块扩展至256路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继电器数量：板载4路（距离50m以内），可通过继电器模块扩展至256路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日志容量：4万条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传输距离：双总线，每条总线最长支持2.4Km（每条总线可增加2个中继器扩展至7.2km，总共支持14.4km）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硬件接口：RS485*1、MBUS*2、RJ45*1，PSTN*1（板载包含），4G*1，RS232*1（可接报警打印机）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供电方式：AC220V（自带电源适配器）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设备功耗：裸机功耗≤5W，满载功耗≤60W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工作温度：–10℃～+55℃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产品尺寸：370*320*86mm（长*宽*厚） </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A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B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0921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D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2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人脸识别一体机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B810">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0A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：人脸识别一体机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2.参数：操作系统：嵌入式Linux操作系统；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屏幕参数： 7英寸触摸显示屏，屏幕比例9:16，屏幕分辨率600*1024；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摄像头参数：采用宽动态200万双目摄像头；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认证方式：支持人脸、刷卡（IC卡、手机NFC卡、CPU卡序列号/内容、身份证卡序列号）、密码认证方式，可外接身份证、指纹、蓝牙、二维码功能模块；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人脸验证：采用深度学习算法，支持单人或多人识别（最多5人同时认证）功能；支持照片、视频防假；1:N人脸验证速度≤0.2s，人脸验证准确率≥99%；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存储容量：本地支持10000人脸库、50000张卡，15万条事件记录；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硬件接口：LAN*1、RS485*1、Wiegand * 1(支持双向)、typeC类型USB接口*1、电锁*1、门磁*1、报警输入*2、报警输出*1、开门按钮*1、SD卡槽*1（最大支持512GB）、3.5mm音频输出接口*1；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通信方式及网络协议：有线网络、WiFi；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使用环境：IP65，室内外环境（室外使用必须搭配遮阳罩）；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安装方式：壁挂安装（标配挂板，适配86底盒）；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工作电压： DC12V~24V/2A（电源需另配）；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▲需要接入现有武侯祠安防管理系统进行统一管理，投标人需要提供无条件接入承诺函加盖投标人鲜章；</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6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6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247C9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1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8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门禁电源</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7566">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AA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输入电压：100-240VAC,                                                    输出电压：12CDC,                                                                    输出电流：4.17A,                                                        输出功率：50W</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D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4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664F2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0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A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磁力锁</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D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280KG</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FA4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：磁力锁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2.类别 ：280KG</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B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3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2B325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2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2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出门按钮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C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86型</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B1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1.名称 :出门按钮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2.规格:86型</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2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A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0F56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1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C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视频存储主机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9699">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4C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6U机架式48盘位网络存储设备，搭载64位多核处理器，1+1冗余电源、冗余风扇，实现7×24小时稳定运行；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处理器：1颗64位多核处理器；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系统内存：8GB（可扩展至64GB）；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系统盘：1×240GB SSD（后置）；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存储接口：48个SATA接口，支持硬盘热插拔，可满配；4TB/6TB/8TB/10TB/16TB硬盘；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网络接口：4个2.5G数据网口，1个千兆管理口；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其他接口：1×COM，2×USB2.0（前置），2×USB3.0（后置），1×VGA（前置），1×HDMI（后置）；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整机电源：1200W，1+1冗余电源；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视频性能：最大支持接入768路（最大接入带宽1536Mbps）；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支持视频流、图片直写；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支持ONVIF、GB/T 28181、RTSP等标准协议；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个控制单元支持双系统应用，外置系统盘支持RAID1模式，系统盘支持热插拔，当主系统出现故障时，备用系统可接管工作，支持系统盘为独立的2块HDD（SATA、SAS）或SSD盘，组成RAID1（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支持VRAID、RAID0、1、5、6、10等多种RAID模式；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支持RAID降级可读写(VRAID)，支持全局热备(RAID0、1、5、6、10)，多重保护数据安全；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支持局部重构，原盘或其克隆盘拔出设备后再插回，未被覆盖数据可快速恢复；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支持定时录像、事件录像、手动录像等多种录像方式；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支持指定归档路径，实时流需支持同时录像和归档，归档的数据需支持使用通用播放器播放，归档路径需支持多级目录管理模式及配置不同权限，需支持视频、图片、文件归档（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支持视频检索功能，按照监控点编号、录像类型、时间组合等条件查询；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支持视频回放功能，正序回放、定位回放、倍速回放等功能；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双激活模式下同时录像，组网后需以唯一IP接入，当一台设备出现异常后另一台设备需支持接管且录像不丢失、业务不中断，当异常设备故障恢复之后，数据需支持同步回迁（公安部检测机构检测报告加盖鲜章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支持按需取流功能，未处于录像计划时间内的通道不占用网络带宽；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支持BMC业务保护；</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0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3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r>
      <w:tr w14:paraId="6E6AC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0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B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6T硬盘</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328F">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68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6TB容量，3.5英寸，SATA3.0接口，7200RPM</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2525">
            <w:pPr>
              <w:jc w:val="center"/>
              <w:rPr>
                <w:rFonts w:hint="eastAsia" w:ascii="宋体" w:hAnsi="宋体" w:eastAsia="宋体" w:cs="宋体"/>
                <w:i w:val="0"/>
                <w:iCs w:val="0"/>
                <w:color w:val="000000"/>
                <w:sz w:val="20"/>
                <w:szCs w:val="20"/>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9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96.00 </w:t>
            </w:r>
          </w:p>
        </w:tc>
      </w:tr>
      <w:tr w14:paraId="77F1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9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2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管理服务器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2A3A">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E4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CPU：配置2颗 C86架构HYGON 3350处理器，单处理器物理核心数≥8核，主频≥3.0 GHz，末级缓存容量≥16 MB，线程数≥16线程，支持内存的最高速率≥3200 MHz，通道数≥2，位宽≥64；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内存：配置64G DDR4，8根内存插槽，最大可支持扩展至1TB；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硬盘：2块600G 10K SAS硬盘（Raid1），前置最大可选支持12块3.5寸(兼容2.5寸)热插拔SATA/SAS硬盘，后置最大可选支持2块2.5寸热插拔SATA/SAS硬盘，内置最大可选支持2块2.5寸非热插拔SATA SSD硬盘，板载最大可选支持1个SATA M.2硬盘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阵列卡：配置SAS_HBA卡（支持RAID 0/1/10）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PCIE扩展：最大支持4个标准PCIE插槽；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网口：标配板载2个千兆电口和2个PCIE千兆电口，可选配置2个万兆网口，支持选配10GbE SFP+等多种网络接口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其他接口：标配1个IPMI RJ-45管理接口，位于机箱后部；7个USB 3.0接口 4个位于机箱后部，2个位于机箱前部，1个位于机箱内部；2个VGA接口 1个位于机箱前部，1个位于机箱后部；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电源：配置550W（1+1）高效铂金CRPS冗余电源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机箱规格：87.5mm(高)x 446.6mm(宽)x700mm(深) 不含箱耳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设备重量：最大23千克（含导轨）</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F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4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10615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3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7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管理工作站</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C9B4">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5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 I7-13700,内存16 G固态硬盘1T、独立显卡 8G 显示器 23.8</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42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8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r>
      <w:tr w14:paraId="1D32B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F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E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汇聚交换机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7A5A">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03B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8个10/100/1000BASE-T以太网端口,24个1/2.5G光口,4个万兆SFP+,交流供电,前维护、交换容量1.36Tbps/13.6Tbps，包转发率192Mpps，不支持双电源。</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F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1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7028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1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1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24口接入交换机</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8ED4">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36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24个10/100/1000BASE-T以太网端口,4个千兆SFP,内置交流供电,无风扇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交换容量672Gbps/6.72Tbps，包转发率126Mpps</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6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E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14:paraId="2688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9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6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千兆光模块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9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02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千兆单模，10KM,LC接口</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5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4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3A8D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7E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8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万兆光模块</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3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CA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万兆单模，10KM，LC接口</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8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A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r>
      <w:tr w14:paraId="4985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F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42U机柜</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1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2000*1000*800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3A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24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9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r>
      <w:tr w14:paraId="080F2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46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7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24口网络配线架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A26A">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28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19英寸机架式设备，满足并超过相关标准规定的关于六类屏蔽配线架标准，标准1U高度。</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2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4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r>
      <w:tr w14:paraId="37BDD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C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0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线管理器</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38DB">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2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●配线辅件，用于机柜内水平跳线管理。●黑色喷塑处理，与 19英寸机架式设备配套使用，用于跳线的管理，封闭式盖板美观大方</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D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F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59E03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1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C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光纤终端盒</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D589">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E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用于光缆的固定，保护，以及光纤链路的分配。 内含熔纤盘， 光缆固定夹，前部耦合器安装槽，热熔缩管以及圆形耦合器安装小配件</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A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9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r>
      <w:tr w14:paraId="3375C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3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9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光纤连接</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0F58">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5928">
            <w:pPr>
              <w:jc w:val="left"/>
              <w:rPr>
                <w:rFonts w:hint="eastAsia" w:ascii="宋体" w:hAnsi="宋体" w:eastAsia="宋体" w:cs="宋体"/>
                <w:i w:val="0"/>
                <w:iCs w:val="0"/>
                <w:color w:val="000000"/>
                <w:sz w:val="20"/>
                <w:szCs w:val="20"/>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4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芯</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C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24.00 </w:t>
            </w:r>
          </w:p>
        </w:tc>
      </w:tr>
      <w:tr w14:paraId="527BE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6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C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单模光纤跳线</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1713">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37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选用PC 端面的光纤连接器端接单芯光纤，用于光纤熔接、光纤配线、光纤设备连接等场合。 常规可提供SC/ST/FC/LC 四种光纤连接器接口。</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B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A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r>
      <w:tr w14:paraId="11EBC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F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3E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12芯单模光纤</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6332">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74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光缆结构是将单模或多模光纤套入由高模量的聚酯材料做成的松套管中，套管内填充防水化合物。松套管外用一层双面铬涂塑钢带纵包，钢带和松套管之间加阻水材料以保证光缆的紧凑和纵向阻水，两侧放置两根平行钢丝后聚乙烯（PE)护套成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单根光缆最大纤芯数达到12芯。</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0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A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 </w:t>
            </w:r>
          </w:p>
        </w:tc>
      </w:tr>
      <w:tr w14:paraId="5EB0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F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2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6类非屏蔽网线</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1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85ED">
            <w:pPr>
              <w:jc w:val="left"/>
              <w:rPr>
                <w:rFonts w:hint="eastAsia" w:ascii="宋体" w:hAnsi="宋体" w:eastAsia="宋体" w:cs="宋体"/>
                <w:i w:val="0"/>
                <w:iCs w:val="0"/>
                <w:color w:val="000000"/>
                <w:sz w:val="20"/>
                <w:szCs w:val="20"/>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8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8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7000.00 </w:t>
            </w:r>
          </w:p>
        </w:tc>
      </w:tr>
      <w:tr w14:paraId="0703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AE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C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摄像机电源线（RVV2*1.0）</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1224">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6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电缆长期允许工作温度应不超过 70℃2、电缆敷设温度应不低于 0℃3、允许弯曲半径， 电缆外径（D）小于等于16mm时，应不小于4D，大于16mm时，应不小于6D4、护套采用优质聚氯乙烯材质，抗老化，耐磨损，防水，防油，防化学腐蚀，无毒等特性。</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7F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4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7000.00 </w:t>
            </w:r>
          </w:p>
        </w:tc>
      </w:tr>
      <w:tr w14:paraId="70C79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B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5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报警电源线+信号线（RVV4*1.0）</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7696">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4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电缆长期允许工作温度应不超过 70℃2、电缆敷设温度应不低于 0℃3、允许弯曲半径， 电缆外径（D）小于等于16mm时，应不小于4D，大于16mm时，应不小于6D4、护套采用优质聚氯乙烯材质，抗老化，耐磨损，防水，防油，防化学腐蚀，无毒等特性</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F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C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4000.00 </w:t>
            </w:r>
          </w:p>
        </w:tc>
      </w:tr>
      <w:tr w14:paraId="6B86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2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A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JDG20管</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D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8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2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7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2500.00 </w:t>
            </w:r>
          </w:p>
        </w:tc>
      </w:tr>
      <w:tr w14:paraId="0DFE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F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0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JDG25管</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7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1E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2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7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2500.00 </w:t>
            </w:r>
          </w:p>
        </w:tc>
      </w:tr>
      <w:tr w14:paraId="4AB5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0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5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JDG32管</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4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53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D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9F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r>
      <w:tr w14:paraId="72605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8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4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钢制接线盒</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2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86型</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C4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47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1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77FF0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D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1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剔槽</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AFC7">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67A7">
            <w:pPr>
              <w:jc w:val="left"/>
              <w:rPr>
                <w:rFonts w:hint="eastAsia" w:ascii="宋体" w:hAnsi="宋体" w:eastAsia="宋体" w:cs="宋体"/>
                <w:i w:val="0"/>
                <w:iCs w:val="0"/>
                <w:color w:val="000000"/>
                <w:sz w:val="20"/>
                <w:szCs w:val="20"/>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2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 </w:t>
            </w:r>
          </w:p>
        </w:tc>
      </w:tr>
      <w:tr w14:paraId="6DC0F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E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C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金属桥架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D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200*100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3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06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7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150.00 </w:t>
            </w:r>
          </w:p>
        </w:tc>
      </w:tr>
      <w:tr w14:paraId="1B3D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1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9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金属桥架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7B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300*100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1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9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7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 </w:t>
            </w:r>
          </w:p>
        </w:tc>
      </w:tr>
      <w:tr w14:paraId="50AF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C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9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防静电地板</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AA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9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69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C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r>
      <w:tr w14:paraId="1F4CB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B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3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精密空调</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2FC4">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06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1.本项目要求采用单系统单压缩机，风冷型单冷机型精密空调，上前送风。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2.本项目要求提供的精密空调设计需满足标准GB19576-2019《单元式空气调节机能效限定值及能效等级》标准。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3.★精密空调制冷量≥12.5KW，显热比≥0.9，标准风量≥3500m³/h，投标时需提供本项目精密空调同型号、同规格中国节能产品试验报告复印件并加盖厂家公章。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4.要求精密空调具备智能温湿度调节功能，温度调节范围为+16℃～+40℃，温度调节精度为±1℃；湿度调节范围为20%～95%RH，湿度调节精度为±5%RH。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5.★精密空调整机全年能效比≥3.95，制冷消耗功率需≤4KW，投标时需提供本项目精密空调同型号、同规格中国节能产品试验报告复印件并加盖厂家公章。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6.需具备高稳定性，超宽输入电压设计，三相电源机组运行电压波动范围380Vac±20%，并具有缺相保护功能。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7.精密空调需采用高效转子压缩机或全封闭涡旋式压缩机，压缩机名义制冷量应≥13KW，输入功率应≤3.3KW，COP值应≥3.9。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8.室内机最大输入电流应≤15A。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为提高换热效率，具有更高的显热比，精密空调蒸发器应采用大面积U型设计，且采用“三面回风”设计，蒸发器设计迎风面积需≥0.79㎡，室外冷凝器翅片换热迎风面积需≥1.05㎡，投标时须提供由厂家出具的实物照片以及中国节能产品试验报告加以佐证（提供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10.★需采用电子膨胀阀，有利于精准控制，更加高效节能,不接受热力膨胀阀等其他形式，投标时须提供由厂家出具的实物照片，并加盖厂家公章。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11.考虑所投精密空调环保性能，要求使用R410A环保制冷剂，拒绝R22制冷剂。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12.需具备来电自动重启功能，具备电机过载保护、高低电压保护、压缩机高、低压保护、高低温度报警、掉电记忆、缺相错相保护、相序容错各项智能保护功能。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13.★需具有智能群控功能，群控网络可实现不少于32台机器组网运行，投标时须提供由厂家出具的满足上述要求的技术证明文件（不限于对详细描述方案、操作步骤等），并加盖厂家公章。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14.须标配RS485通讯接口，通过后台通信系统可实现对空调机组远程控制、实时数据收集、远程参数设定等功能。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15.精密空调机组人机界面应配置全中文4.3寸触摸屏，应具备多级密码保护，故障诊断等功能。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16.精密空调历史告警记录应可保存不低于200条，在告警历史记录中存储告警类型、发生时间、持续时间。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17.本项目精密空调的现场安装位置已经规划完成，精密空调室内机外形尺寸需要严格要求，室内机宽度应≤510（mm），深度≤425（mm），高度≤1865（mm）。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18.★投标时需提供与本次投标同规格同型号产品的中国节能产品认证证书及中国节能试验报告复印件并加盖厂家公章。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19.★本项目投标产品需通过国家强制性产品认证，需提供与本次投标同规格同型号产品的中国国家强制性产品认证证书复印件并加盖厂家公章。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20.★本项目投标产品设计需满足GB/T19413-2010《计算机和数据处理机房用单元式空气调节机》标准并通过中国机房空调专业认证，提供与本次投标同规格同型号产品的CRAA产品认证证书复印件并加盖厂家公章。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21.★本项目投标产品设计需满足GB19576-2019《单元式空气调节机能效限定值及能效等级》标准并通过能效等级（2级）检测，提供与本次投标同系列产品的能源效率检测报告复印件并加盖厂家公章。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本项目报价应包含与精密空调安装相关的一切材料及人工费用。</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1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B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39164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E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E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YJV5*6</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A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YJV5*6</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B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A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6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25CF6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6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7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YJV3*10</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0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YJV3*10</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D0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B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7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r>
      <w:tr w14:paraId="1751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7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5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10KVAUPS</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DAF6">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E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1.采用阀控式密封铅酸蓄电池，单节蓄电池标称电压12V，单节蓄电池容量：≥250Ah、单只重量76KG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蓄电池必须由投标品牌原厂生产，不允许OEM、ODM贴牌生产的产品，投标时必须提供产品制造商的原厂原产地申明文件，原产地要求与泰尔认证证书载明的生产单位及地址保持一致，检验报告的申请单位与生产单位必须为同一法人机构或其控股子（分）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3.★蓄电池密封反应效率应≥98.36%，投标时须提供本项目蓄电池同型号盖有CMA和CNAS的第三方检验报告复印件佐证，并加盖厂家公章。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4.安全阀要求：应具有自动开启和关闭的功能，开启压力应在17.20~17.40kPa，关闭压力应在15.40~15.50kPa之间。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气体析出：在20℃及单体蓄电池电压为Uflo(V)浮充条件下Ge≤0.007mL，在20℃及单体蓄电池电压为2.4(V)充电条件下Ge≤0.03mL。投标时须提供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6.★蓄电池端电压均衡性，开路应≤32mV，浮充应≤4mV，放电应≤0.14V，投标时须提供本项目蓄电池同型号盖有CMA和CNAS的第三方检验报告复印件佐证，并加盖厂家公章。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7.热失控敏感性：经完全充电后，在（25±5）的环境中，以（2.45±0.1）V/单体的恒定电压（不限流）连续充电168h，应满足蓄电池温度≤29.6℃，每24h的电流增长率应≤30.60%。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8.短路电流与直流内阻：计算短路电流应≤5750A。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阻燃性能：蓄电池壳、盖、安全阀、连接条保护罩应符合GB/T2408-2021中第8.4.2条HB(水平级)和第9.4条V-0(垂直级)的要求。</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3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0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54797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B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4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蓄电池</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8259">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0E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1.本项目应采用阀控式密封铅酸蓄电池，单节蓄电池标称电压12V，单节蓄电池容量：≥250Ah。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蓄电池必须由投标品牌原厂生产，不允许OEM、ODM贴牌生产的产品，投标时必须提供产品制造商的原厂原产地申明文件，原产地要求与泰尔认证证书载明的生产单位及地址保持一致，检验报告的申请单位与生产单位必须为同一法人机构或其控股子（分）公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3.★蓄电池密封反应效率应≥98.36%，投标时须提供本项目蓄电池同型号盖有CMA和CNAS的第三方检验报告复印件佐证，并加盖厂家公章。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4.安全阀要求：应具有自动开启和关闭的功能，开启压力应在17.20~17.40kPa，关闭压力应在15.40~15.50kPa之间。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气体析出：在20℃及单体蓄电池电压为Uflo(V)浮充条件下Ge≤0.007mL，在20℃及单体蓄电池电压为2.4(V)充电条件下Ge≤0.03mL。投标时须提供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6.★蓄电池端电压均衡性，开路应≤32mV，浮充应≤4mV，放电应≤0.14V，投标时须提供本项目蓄电池同型号盖有CMA和CNAS的第三方检验报告复印件佐证，并加盖厂家公章。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7.热失控敏感性：经完全充电后，在（25±5）的环境中，以（2.45±0.1）V/单体的恒定电压（不限流）连续充电168h，应满足蓄电池温度≤29.6℃，每24h的电流增长率应≤30.60%。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8.短路电流与直流内阻：计算短路电流应≤5750A。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阻燃性能：蓄电池壳、盖、安全阀、连接条保护罩应符合GB/T2408-2021中第8.4.2条HB(水平级)和第9.4条V-0(垂直级)的要求。</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7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2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48.00 </w:t>
            </w:r>
          </w:p>
        </w:tc>
      </w:tr>
      <w:tr w14:paraId="3AC0D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5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8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电池柜</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6463">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D2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1.本项目每台电池柜（架）可安装1组蓄电池，每组蓄电池应配套独立的蓄电池开关。</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43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C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r>
      <w:tr w14:paraId="40E89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BD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F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配电柜</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D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95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1路3P（32A）输入，3路2P（25A）输出,含防雷</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2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8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2EE1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2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9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散力架</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5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w:t>
            </w: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6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w:t>
            </w: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2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59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701A3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9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1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安防系统调试</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6D02">
            <w:pPr>
              <w:jc w:val="center"/>
              <w:rPr>
                <w:rFonts w:hint="eastAsia" w:ascii="宋体" w:hAnsi="宋体" w:eastAsia="宋体" w:cs="宋体"/>
                <w:i w:val="0"/>
                <w:iCs w:val="0"/>
                <w:color w:val="000000"/>
                <w:sz w:val="20"/>
                <w:szCs w:val="20"/>
                <w:u w:val="none"/>
              </w:rPr>
            </w:pPr>
          </w:p>
        </w:tc>
        <w:tc>
          <w:tcPr>
            <w:tcW w:w="3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53B7">
            <w:pPr>
              <w:jc w:val="left"/>
              <w:rPr>
                <w:rFonts w:hint="eastAsia" w:ascii="宋体" w:hAnsi="宋体" w:eastAsia="宋体" w:cs="宋体"/>
                <w:i w:val="0"/>
                <w:iCs w:val="0"/>
                <w:color w:val="000000"/>
                <w:sz w:val="20"/>
                <w:szCs w:val="20"/>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3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1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bl>
    <w:p w14:paraId="104B17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p>
    <w:p w14:paraId="5DBFC3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lang w:eastAsia="zh-CN"/>
        </w:rPr>
        <w:t>地下停车场安防系统升级改造项目：增加</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含替换）</w:t>
      </w:r>
      <w:r>
        <w:rPr>
          <w:rFonts w:hint="default" w:ascii="Times New Roman" w:hAnsi="Times New Roman" w:eastAsia="方正仿宋_GBK" w:cs="Times New Roman"/>
          <w:color w:val="auto"/>
          <w:sz w:val="32"/>
          <w:szCs w:val="32"/>
          <w:highlight w:val="none"/>
          <w:lang w:eastAsia="zh-CN"/>
        </w:rPr>
        <w:t>各种摄像机不超过</w:t>
      </w:r>
      <w:r>
        <w:rPr>
          <w:rFonts w:hint="default" w:ascii="Times New Roman" w:hAnsi="Times New Roman" w:eastAsia="方正仿宋_GBK" w:cs="Times New Roman"/>
          <w:color w:val="auto"/>
          <w:sz w:val="32"/>
          <w:szCs w:val="32"/>
          <w:highlight w:val="none"/>
          <w:lang w:val="en-US" w:eastAsia="zh-CN"/>
        </w:rPr>
        <w:t>100个，搭配相应配套设备和管线；增加视频存储服务器不超过2台及硬盘不超过96块，搭配相应配套设备和管线；增加</w:t>
      </w:r>
      <w:r>
        <w:rPr>
          <w:rFonts w:hint="eastAsia" w:ascii="Times New Roman" w:hAnsi="Times New Roman" w:eastAsia="方正仿宋_GBK" w:cs="Times New Roman"/>
          <w:color w:val="auto"/>
          <w:sz w:val="32"/>
          <w:szCs w:val="32"/>
          <w:highlight w:val="none"/>
          <w:lang w:val="en-US" w:eastAsia="zh-CN"/>
        </w:rPr>
        <w:t>（含替换）</w:t>
      </w:r>
      <w:r>
        <w:rPr>
          <w:rFonts w:hint="default" w:ascii="Times New Roman" w:hAnsi="Times New Roman" w:eastAsia="方正仿宋_GBK" w:cs="Times New Roman"/>
          <w:color w:val="auto"/>
          <w:sz w:val="32"/>
          <w:szCs w:val="32"/>
          <w:highlight w:val="none"/>
          <w:lang w:val="en-US" w:eastAsia="zh-CN"/>
        </w:rPr>
        <w:t>蓄电池不超过48块，搭配相应配套设备。</w:t>
      </w:r>
    </w:p>
    <w:p w14:paraId="2D734A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参数要求：</w:t>
      </w:r>
    </w:p>
    <w:tbl>
      <w:tblPr>
        <w:tblStyle w:val="3"/>
        <w:tblW w:w="0" w:type="auto"/>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540"/>
        <w:gridCol w:w="2413"/>
        <w:gridCol w:w="3378"/>
        <w:gridCol w:w="647"/>
        <w:gridCol w:w="688"/>
      </w:tblGrid>
      <w:tr w14:paraId="440E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6A31FB5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序号</w:t>
            </w:r>
          </w:p>
        </w:tc>
        <w:tc>
          <w:tcPr>
            <w:tcW w:w="1665" w:type="dxa"/>
            <w:vAlign w:val="center"/>
          </w:tcPr>
          <w:p w14:paraId="7A35729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名称</w:t>
            </w:r>
          </w:p>
        </w:tc>
        <w:tc>
          <w:tcPr>
            <w:tcW w:w="2622" w:type="dxa"/>
            <w:vAlign w:val="center"/>
          </w:tcPr>
          <w:p w14:paraId="1AC6CFB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规格/型号</w:t>
            </w:r>
          </w:p>
        </w:tc>
        <w:tc>
          <w:tcPr>
            <w:tcW w:w="2949" w:type="dxa"/>
            <w:vAlign w:val="center"/>
          </w:tcPr>
          <w:p w14:paraId="13A2EDC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技术参数</w:t>
            </w:r>
          </w:p>
        </w:tc>
        <w:tc>
          <w:tcPr>
            <w:tcW w:w="701" w:type="dxa"/>
            <w:vAlign w:val="center"/>
          </w:tcPr>
          <w:p w14:paraId="7A92623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单位</w:t>
            </w:r>
          </w:p>
        </w:tc>
        <w:tc>
          <w:tcPr>
            <w:tcW w:w="703" w:type="dxa"/>
            <w:vAlign w:val="center"/>
          </w:tcPr>
          <w:p w14:paraId="0C74CE4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数量</w:t>
            </w:r>
          </w:p>
        </w:tc>
      </w:tr>
      <w:tr w14:paraId="664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310DE56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c>
          <w:tcPr>
            <w:tcW w:w="1665" w:type="dxa"/>
            <w:vAlign w:val="center"/>
          </w:tcPr>
          <w:p w14:paraId="482A381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400万像素半球摄像机</w:t>
            </w:r>
          </w:p>
        </w:tc>
        <w:tc>
          <w:tcPr>
            <w:tcW w:w="2622" w:type="dxa"/>
            <w:vAlign w:val="center"/>
          </w:tcPr>
          <w:p w14:paraId="69FC806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5709F43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高清半球摄像机，视频分辨率和帧率≥2560x1440、25帧/秒，最低照度彩色≤0.005lx，视频压缩标准需支持H.265和H.264；</w:t>
            </w:r>
          </w:p>
          <w:p w14:paraId="70940C8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记录系统操作、配置操作、数据操作、事件操作、异常状态、用户管理、清空日志等不少于八种类型的日志信息。可按照主类型、次类型、开始时间、结束时间搜索日志，主类型有全部类型、报警、异常、操作、信息等不少于五种类型；次类型可在主类型限定范围内按功能细分搜索的日志范围（公安部检测机构检测报告加盖鲜章证明）；</w:t>
            </w:r>
          </w:p>
          <w:p w14:paraId="50C768A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▲字符叠加</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OSD</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功能支持在视频图像上叠加不少于28行字符，字符可选择项至少包括通道名称、时间、日期等，字体、颜色、位置、闪烁、滚动效果可设置（公安部检测机构检测报告加盖鲜章证明）；</w:t>
            </w:r>
          </w:p>
          <w:p w14:paraId="7D1C4F4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具有≥1个网口、支持POE供电，≥1个DC12V电源输出接口，≥1个存储卡接口，≥1对音频输入/输出接口、≥1对报警输入输出接口、≥1个麦克风，支持≥25米红外补光，防护等级IP66或以上，防暴等级需≥IK10；</w:t>
            </w:r>
          </w:p>
          <w:p w14:paraId="5E4D02D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▲需要接入现有武侯祠安防管理系统进行统一管理，投标人需要提供无条件接入承诺函加盖投标人鲜章；</w:t>
            </w:r>
          </w:p>
        </w:tc>
        <w:tc>
          <w:tcPr>
            <w:tcW w:w="701" w:type="dxa"/>
            <w:vAlign w:val="center"/>
          </w:tcPr>
          <w:p w14:paraId="0C2AEBE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7E322ED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9</w:t>
            </w:r>
          </w:p>
        </w:tc>
      </w:tr>
      <w:tr w14:paraId="30FE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79A5A46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w:t>
            </w:r>
          </w:p>
        </w:tc>
        <w:tc>
          <w:tcPr>
            <w:tcW w:w="1665" w:type="dxa"/>
            <w:vAlign w:val="center"/>
          </w:tcPr>
          <w:p w14:paraId="6CF87C3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400万像素枪式摄像机</w:t>
            </w:r>
          </w:p>
        </w:tc>
        <w:tc>
          <w:tcPr>
            <w:tcW w:w="2622" w:type="dxa"/>
            <w:vAlign w:val="center"/>
          </w:tcPr>
          <w:p w14:paraId="7FE2C41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112CBE8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最大分辨率2688x1520@25fps;</w:t>
            </w:r>
          </w:p>
          <w:p w14:paraId="2A6A909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最低照度彩色0.005lx;</w:t>
            </w:r>
          </w:p>
          <w:p w14:paraId="2CE166A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内置GPU芯片，麦克风，扬声器</w:t>
            </w:r>
            <w:r>
              <w:rPr>
                <w:rFonts w:hint="eastAsia" w:ascii="方正仿宋_GBK" w:hAnsi="方正仿宋_GBK" w:eastAsia="方正仿宋_GBK" w:cs="方正仿宋_GBK"/>
                <w:color w:val="auto"/>
                <w:sz w:val="21"/>
                <w:szCs w:val="21"/>
                <w:highlight w:val="none"/>
                <w:vertAlign w:val="baseline"/>
                <w:lang w:val="en-US" w:eastAsia="zh-CN"/>
              </w:rPr>
              <w:t>；</w:t>
            </w:r>
          </w:p>
          <w:p w14:paraId="7550455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白光补光、混合补光、关闭三种补光模式设置，并支持自动和手动亮度调节模式；当在自动模式下，补光灯开启时，样机可根据被摄物的距离自动调节补光灯亮度；在手动模式下，可手动配置补光灯的亮度值。当补光灯启用时，样机可使补光灯在低照度下自动开启；在开启白光灯进行补光时</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可输出彩色视频图像</w:t>
            </w:r>
            <w:r>
              <w:rPr>
                <w:rFonts w:hint="eastAsia" w:ascii="方正仿宋_GBK" w:hAnsi="方正仿宋_GBK" w:eastAsia="方正仿宋_GBK" w:cs="方正仿宋_GBK"/>
                <w:color w:val="auto"/>
                <w:sz w:val="21"/>
                <w:szCs w:val="21"/>
                <w:highlight w:val="none"/>
                <w:vertAlign w:val="baseline"/>
                <w:lang w:val="en-US" w:eastAsia="zh-CN"/>
              </w:rPr>
              <w:t>；</w:t>
            </w:r>
          </w:p>
          <w:p w14:paraId="035F88F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同一静止场景相同图像质量下，设备在H.264、H.265编码方式时，开启智能编码功能和不开启智能编码相比，码率节约80%;</w:t>
            </w:r>
          </w:p>
          <w:p w14:paraId="0FC837B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智能报警防干扰功能，智能分析行为类型为区域入侵、越界、进入区域、离开区域时，报警检测目标设置为人体或车辆时，光线明暗变化，篮球滚动，狗行走，树摇晃，不触发报警（公安部检测机构检测报告加盖鲜章证明）</w:t>
            </w:r>
            <w:r>
              <w:rPr>
                <w:rFonts w:hint="eastAsia" w:ascii="方正仿宋_GBK" w:hAnsi="方正仿宋_GBK" w:eastAsia="方正仿宋_GBK" w:cs="方正仿宋_GBK"/>
                <w:color w:val="auto"/>
                <w:sz w:val="21"/>
                <w:szCs w:val="21"/>
                <w:highlight w:val="none"/>
                <w:vertAlign w:val="baseline"/>
                <w:lang w:val="en-US" w:eastAsia="zh-CN"/>
              </w:rPr>
              <w:t>；</w:t>
            </w:r>
          </w:p>
          <w:p w14:paraId="6CA389D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▲当报警产生时，可触发联动声音报警。报警声音类型不低于12种，报警音量和重复次数可设置（公安部检测机构检测报告加盖鲜章证明）；</w:t>
            </w:r>
          </w:p>
          <w:p w14:paraId="3160A9C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▲可对出现在监控场景内的两眼瞳距不小于19像素的人脸进行检验，并叠加目标提示框（公安部检测机构检测报告加盖鲜章证明）；</w:t>
            </w:r>
          </w:p>
          <w:p w14:paraId="1FC392D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▲支持硬件微引导程序OTP写入保护机制，uboot的FLASH存储空间应采用防篡改功能，若非法修改FLASH中的内容，可提示异常报错，uboot无法正常启动（公安部检测机构检测报告加盖鲜章证明）；</w:t>
            </w:r>
          </w:p>
          <w:p w14:paraId="0D1E25A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支持DC12V或POE供电；</w:t>
            </w:r>
          </w:p>
          <w:p w14:paraId="77BFE33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IP66防护等级；</w:t>
            </w:r>
          </w:p>
          <w:p w14:paraId="005CC2A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▲需要接入现有武侯祠安防管理系统进行统一管理，投标人需要提供无条件接入承诺函加盖投标人鲜章；</w:t>
            </w:r>
          </w:p>
        </w:tc>
        <w:tc>
          <w:tcPr>
            <w:tcW w:w="701" w:type="dxa"/>
            <w:vAlign w:val="center"/>
          </w:tcPr>
          <w:p w14:paraId="6979424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2EBA678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88</w:t>
            </w:r>
          </w:p>
        </w:tc>
      </w:tr>
      <w:tr w14:paraId="753B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520B827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w:t>
            </w:r>
          </w:p>
        </w:tc>
        <w:tc>
          <w:tcPr>
            <w:tcW w:w="1665" w:type="dxa"/>
            <w:vAlign w:val="center"/>
          </w:tcPr>
          <w:p w14:paraId="0041CF4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电梯专用摄像机</w:t>
            </w:r>
          </w:p>
        </w:tc>
        <w:tc>
          <w:tcPr>
            <w:tcW w:w="2622" w:type="dxa"/>
            <w:vAlign w:val="center"/>
          </w:tcPr>
          <w:p w14:paraId="5B05C08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32C814A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4MP电瓶车半球型网络摄像机</w:t>
            </w:r>
          </w:p>
          <w:p w14:paraId="05CDB2B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智能侦测：采用深度学习硬件及算法，提供准确的电瓶车侦测</w:t>
            </w:r>
          </w:p>
          <w:p w14:paraId="75CA4D1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遮挡检测：内置ToF传感器，可有效检测遮挡摄像机的行为；检测角度最大25°，检测距离默认70cm</w:t>
            </w:r>
          </w:p>
          <w:p w14:paraId="513CF26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最高分辨率可达2560×1440@25fps，在该分辨率下可输出实时图像</w:t>
            </w:r>
          </w:p>
          <w:p w14:paraId="49EE761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支持背光补偿，强光抑制，3D数字降噪，120dB宽动态，透雾</w:t>
            </w:r>
          </w:p>
          <w:p w14:paraId="1F09194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支持最大256GBMicroSD/MicroSDHC/MicroSDXC卡本地存储</w:t>
            </w:r>
          </w:p>
          <w:p w14:paraId="4D1F1F6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1个内置麦克风，1个内置扬声器，支持双向语音对讲</w:t>
            </w:r>
          </w:p>
          <w:p w14:paraId="4D0CB01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支持1路报警输入，1路报警输出；报警输出：继电器，最大支持DC60V，2A，输出支持常开（COM-NO）/常闭（COM-NC）接线</w:t>
            </w:r>
          </w:p>
          <w:p w14:paraId="45ABC51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支持RS-485功能，配合出厂配备的楼层感应器，可显示楼层信息</w:t>
            </w:r>
          </w:p>
          <w:p w14:paraId="247CF67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采用高效阵列红外灯，使用寿命长，红外照射距离最远可达10m</w:t>
            </w:r>
          </w:p>
          <w:p w14:paraId="698646A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IK08防暴等级，可靠性高</w:t>
            </w:r>
          </w:p>
          <w:p w14:paraId="6FEAE74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支持PoE供电</w:t>
            </w:r>
          </w:p>
        </w:tc>
        <w:tc>
          <w:tcPr>
            <w:tcW w:w="701" w:type="dxa"/>
            <w:vAlign w:val="center"/>
          </w:tcPr>
          <w:p w14:paraId="59DE39A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4E951A8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w:t>
            </w:r>
          </w:p>
        </w:tc>
      </w:tr>
      <w:tr w14:paraId="105E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7021A1F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w:t>
            </w:r>
          </w:p>
        </w:tc>
        <w:tc>
          <w:tcPr>
            <w:tcW w:w="1665" w:type="dxa"/>
            <w:vAlign w:val="center"/>
          </w:tcPr>
          <w:p w14:paraId="7875F4B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电梯摄像机专用网桥</w:t>
            </w:r>
          </w:p>
        </w:tc>
        <w:tc>
          <w:tcPr>
            <w:tcW w:w="2622" w:type="dxa"/>
            <w:vAlign w:val="center"/>
          </w:tcPr>
          <w:p w14:paraId="6B3DB3B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1117824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行业2.4GHz200米标准POE受电网桥</w:t>
            </w:r>
          </w:p>
          <w:p w14:paraId="25A08B1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安全：智能识别</w:t>
            </w:r>
            <w:r>
              <w:rPr>
                <w:rFonts w:hint="eastAsia" w:ascii="方正仿宋_GBK" w:hAnsi="方正仿宋_GBK" w:eastAsia="方正仿宋_GBK" w:cs="方正仿宋_GBK"/>
                <w:color w:val="auto"/>
                <w:sz w:val="21"/>
                <w:szCs w:val="21"/>
                <w:highlight w:val="none"/>
                <w:vertAlign w:val="baseline"/>
                <w:lang w:val="en-US" w:eastAsia="zh-CN"/>
              </w:rPr>
              <w:t>终端</w:t>
            </w:r>
            <w:r>
              <w:rPr>
                <w:rFonts w:hint="eastAsia" w:ascii="方正仿宋_GBK" w:hAnsi="方正仿宋_GBK" w:eastAsia="方正仿宋_GBK" w:cs="方正仿宋_GBK"/>
                <w:color w:val="auto"/>
                <w:sz w:val="21"/>
                <w:szCs w:val="21"/>
                <w:highlight w:val="none"/>
                <w:vertAlign w:val="baseline"/>
                <w:lang w:val="en-US" w:eastAsia="zh-CN"/>
              </w:rPr>
              <w:t>准入管控</w:t>
            </w:r>
          </w:p>
          <w:p w14:paraId="420213E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可靠：无线抗干扰故障可自愈</w:t>
            </w:r>
          </w:p>
          <w:p w14:paraId="5C07845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智简：APP、客户端统一管理拓扑可视化、智能运维</w:t>
            </w:r>
          </w:p>
          <w:p w14:paraId="49BE965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成对包装，免配置</w:t>
            </w:r>
          </w:p>
          <w:p w14:paraId="06BD9BE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传输稳定不卡顿</w:t>
            </w:r>
          </w:p>
          <w:p w14:paraId="223039E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机房端支持标准PoE受电</w:t>
            </w:r>
          </w:p>
        </w:tc>
        <w:tc>
          <w:tcPr>
            <w:tcW w:w="701" w:type="dxa"/>
            <w:vAlign w:val="center"/>
          </w:tcPr>
          <w:p w14:paraId="377FB3D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套</w:t>
            </w:r>
          </w:p>
        </w:tc>
        <w:tc>
          <w:tcPr>
            <w:tcW w:w="703" w:type="dxa"/>
            <w:vAlign w:val="center"/>
          </w:tcPr>
          <w:p w14:paraId="286C8DA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w:t>
            </w:r>
          </w:p>
        </w:tc>
      </w:tr>
      <w:tr w14:paraId="1F38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2047BB6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w:t>
            </w:r>
          </w:p>
        </w:tc>
        <w:tc>
          <w:tcPr>
            <w:tcW w:w="1665" w:type="dxa"/>
            <w:vAlign w:val="center"/>
          </w:tcPr>
          <w:p w14:paraId="6971DBF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摄像机支架</w:t>
            </w:r>
          </w:p>
        </w:tc>
        <w:tc>
          <w:tcPr>
            <w:tcW w:w="2622" w:type="dxa"/>
            <w:vAlign w:val="center"/>
          </w:tcPr>
          <w:p w14:paraId="086F9C6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62B26B3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5A44E60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根</w:t>
            </w:r>
          </w:p>
        </w:tc>
        <w:tc>
          <w:tcPr>
            <w:tcW w:w="703" w:type="dxa"/>
            <w:vAlign w:val="center"/>
          </w:tcPr>
          <w:p w14:paraId="772211A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88</w:t>
            </w:r>
          </w:p>
        </w:tc>
      </w:tr>
      <w:tr w14:paraId="39A3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7B21F5C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w:t>
            </w:r>
          </w:p>
        </w:tc>
        <w:tc>
          <w:tcPr>
            <w:tcW w:w="1665" w:type="dxa"/>
            <w:vAlign w:val="center"/>
          </w:tcPr>
          <w:p w14:paraId="28BDF30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摄像机电源</w:t>
            </w:r>
          </w:p>
        </w:tc>
        <w:tc>
          <w:tcPr>
            <w:tcW w:w="2622" w:type="dxa"/>
            <w:vAlign w:val="center"/>
          </w:tcPr>
          <w:p w14:paraId="4FCA61C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12V30A</w:t>
            </w:r>
          </w:p>
        </w:tc>
        <w:tc>
          <w:tcPr>
            <w:tcW w:w="2949" w:type="dxa"/>
            <w:vAlign w:val="center"/>
          </w:tcPr>
          <w:p w14:paraId="0F2CDD1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7F4884F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3BA752F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12</w:t>
            </w:r>
          </w:p>
        </w:tc>
      </w:tr>
      <w:tr w14:paraId="5586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4F26814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w:t>
            </w:r>
          </w:p>
        </w:tc>
        <w:tc>
          <w:tcPr>
            <w:tcW w:w="1665" w:type="dxa"/>
            <w:vAlign w:val="center"/>
          </w:tcPr>
          <w:p w14:paraId="7E2BE59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视频存储主机</w:t>
            </w:r>
          </w:p>
        </w:tc>
        <w:tc>
          <w:tcPr>
            <w:tcW w:w="2622" w:type="dxa"/>
            <w:vAlign w:val="center"/>
          </w:tcPr>
          <w:p w14:paraId="0A71D6A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3081951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6U机架式48盘位网络存储设备，搭载64位多核处理器，1+1冗余电源、冗余风扇，实现7×24小时稳定运行；</w:t>
            </w:r>
          </w:p>
          <w:p w14:paraId="2AD3459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处理器：1颗64位多核处理器；</w:t>
            </w:r>
          </w:p>
          <w:p w14:paraId="033DDD8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系统内存：8GB（可扩展至64GB）；</w:t>
            </w:r>
          </w:p>
          <w:p w14:paraId="318F86C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系统盘：1×240GBSSD（后置）；</w:t>
            </w:r>
          </w:p>
          <w:p w14:paraId="0FAAA00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存储接口：48个SATA接口，支持硬盘热插拔，可满配；4TB/6TB/8TB/10TB/16TB硬盘；</w:t>
            </w:r>
          </w:p>
          <w:p w14:paraId="63536BF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网络接口：4个2.5G数据网口，1个千兆管理口；</w:t>
            </w:r>
          </w:p>
          <w:p w14:paraId="1FC064C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其他接口：1×COM，2×USB2.0（前置），2×USB3.0（后置），1×VGA（前置），1×HDMI（后置）；</w:t>
            </w:r>
          </w:p>
          <w:p w14:paraId="59DFBFD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整机电源：1200W，1+1冗余电源；</w:t>
            </w:r>
          </w:p>
          <w:p w14:paraId="472233C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视频性能：最大支持接入768路（最大接入带宽1536Mbps）；</w:t>
            </w:r>
          </w:p>
          <w:p w14:paraId="7FC39A2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支持视频流、图片直写；</w:t>
            </w:r>
          </w:p>
          <w:p w14:paraId="3378188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支持ONVIF、GB/T28181、RTSP等标准协议；</w:t>
            </w:r>
          </w:p>
          <w:p w14:paraId="0552494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每个控制单元支持双系统应用，外置系统盘支持RAID1模式，系统盘支持热插拔，当主系统出现故障时，备用系统可接管工作，支持系统盘为独立的2块HDD（SATA、SAS）或SSD盘，组成RAID1（公安部检测机构检测报告加盖鲜章证明）</w:t>
            </w:r>
          </w:p>
          <w:p w14:paraId="56DD9C4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支持VRAID、RAID0、1、5、6、10等多种RAID模式；</w:t>
            </w:r>
          </w:p>
          <w:p w14:paraId="23BE932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支持RAID降级可读写</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VRAID</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，支持全局热备</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RAID0、1、5、6、10</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，多重保护数据安全；</w:t>
            </w:r>
          </w:p>
          <w:p w14:paraId="788D928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支持局部重构，原盘或其克隆盘拔出设备后再插回，未被覆盖数据可快速恢复；</w:t>
            </w:r>
          </w:p>
          <w:p w14:paraId="09BA5F2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支持定时录像、事件录像、手动录像等多种录像方式；</w:t>
            </w:r>
          </w:p>
          <w:p w14:paraId="68831B7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指定归档路径，实时流需支持同时录像和归档，归档的数据需支持使用通用播放器播放，归档路径需支持多级目录管理模式及配置不同权限，需支持视频、图片、文件归档（公安部检测机构检测报告加盖鲜章证明）；</w:t>
            </w:r>
          </w:p>
          <w:p w14:paraId="273497C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支持视频检索功能，按照监控点编号、录像类型、时间组合等条件查询；</w:t>
            </w:r>
          </w:p>
          <w:p w14:paraId="41675A9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支持视频回放功能，正序回放、定位回放、倍速回放等功能；</w:t>
            </w:r>
          </w:p>
          <w:p w14:paraId="5100C72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双激活模式下同时录像，组网后需以唯一IP接入，当一台设备出现异常后另一台设备需支持接管且录像不丢失、业务不中断，当异常设备故障恢复之后，数据需支持同步回迁（公安部检测机构检测报告加盖鲜章证明）；</w:t>
            </w:r>
          </w:p>
          <w:p w14:paraId="2DCD817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支持按需取流功能，未处于录像计划时间内的通道不占用网络带宽；</w:t>
            </w:r>
          </w:p>
          <w:p w14:paraId="206E57A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支持BMC业务保护；</w:t>
            </w:r>
          </w:p>
        </w:tc>
        <w:tc>
          <w:tcPr>
            <w:tcW w:w="701" w:type="dxa"/>
            <w:vAlign w:val="center"/>
          </w:tcPr>
          <w:p w14:paraId="144865D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75337B5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w:t>
            </w:r>
          </w:p>
        </w:tc>
      </w:tr>
      <w:tr w14:paraId="7123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7F96FB9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w:t>
            </w:r>
          </w:p>
        </w:tc>
        <w:tc>
          <w:tcPr>
            <w:tcW w:w="1665" w:type="dxa"/>
            <w:vAlign w:val="center"/>
          </w:tcPr>
          <w:p w14:paraId="292F28A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6T硬盘</w:t>
            </w:r>
          </w:p>
        </w:tc>
        <w:tc>
          <w:tcPr>
            <w:tcW w:w="2622" w:type="dxa"/>
            <w:vAlign w:val="center"/>
          </w:tcPr>
          <w:p w14:paraId="4099DC5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6E87C50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6TB容量，3.5英寸，SATA3.0接口，7200RPM</w:t>
            </w:r>
          </w:p>
        </w:tc>
        <w:tc>
          <w:tcPr>
            <w:tcW w:w="701" w:type="dxa"/>
            <w:vAlign w:val="center"/>
          </w:tcPr>
          <w:p w14:paraId="1B38E22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块</w:t>
            </w:r>
          </w:p>
        </w:tc>
        <w:tc>
          <w:tcPr>
            <w:tcW w:w="703" w:type="dxa"/>
            <w:vAlign w:val="center"/>
          </w:tcPr>
          <w:p w14:paraId="4D49CC7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96</w:t>
            </w:r>
          </w:p>
        </w:tc>
      </w:tr>
      <w:tr w14:paraId="496A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6EF6D2E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9</w:t>
            </w:r>
          </w:p>
        </w:tc>
        <w:tc>
          <w:tcPr>
            <w:tcW w:w="1665" w:type="dxa"/>
            <w:vAlign w:val="center"/>
          </w:tcPr>
          <w:p w14:paraId="3B7F7C6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管理工作站</w:t>
            </w:r>
          </w:p>
        </w:tc>
        <w:tc>
          <w:tcPr>
            <w:tcW w:w="2622" w:type="dxa"/>
            <w:vAlign w:val="center"/>
          </w:tcPr>
          <w:p w14:paraId="005656C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2552884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CPUI7-13700</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内存16G固态硬盘1T、独立显卡8G显示器23.8</w:t>
            </w:r>
          </w:p>
        </w:tc>
        <w:tc>
          <w:tcPr>
            <w:tcW w:w="701" w:type="dxa"/>
            <w:vAlign w:val="center"/>
          </w:tcPr>
          <w:p w14:paraId="76FF3DD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42BCF82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w:t>
            </w:r>
          </w:p>
        </w:tc>
      </w:tr>
      <w:tr w14:paraId="6606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234F861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10</w:t>
            </w:r>
          </w:p>
        </w:tc>
        <w:tc>
          <w:tcPr>
            <w:tcW w:w="1665" w:type="dxa"/>
            <w:vAlign w:val="center"/>
          </w:tcPr>
          <w:p w14:paraId="338B751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汇聚交换机</w:t>
            </w:r>
          </w:p>
        </w:tc>
        <w:tc>
          <w:tcPr>
            <w:tcW w:w="2622" w:type="dxa"/>
            <w:vAlign w:val="center"/>
          </w:tcPr>
          <w:p w14:paraId="0FE10BC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4E6B9E3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8个10/100/1000BASE-T以太网端口</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24个1/2.5G光口</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4个万兆SFP+</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交流供电</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前维护、交换容量1.36Tbps/13.6Tbps，包转发率192Mpps，不支持双电源，220mm深</w:t>
            </w:r>
          </w:p>
        </w:tc>
        <w:tc>
          <w:tcPr>
            <w:tcW w:w="701" w:type="dxa"/>
            <w:vAlign w:val="center"/>
          </w:tcPr>
          <w:p w14:paraId="6B1F35B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39DB120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r w14:paraId="4BD0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0A71C2A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11</w:t>
            </w:r>
          </w:p>
        </w:tc>
        <w:tc>
          <w:tcPr>
            <w:tcW w:w="1665" w:type="dxa"/>
            <w:vAlign w:val="center"/>
          </w:tcPr>
          <w:p w14:paraId="7BF40A5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接入交换机</w:t>
            </w:r>
          </w:p>
        </w:tc>
        <w:tc>
          <w:tcPr>
            <w:tcW w:w="2622" w:type="dxa"/>
            <w:vAlign w:val="center"/>
          </w:tcPr>
          <w:p w14:paraId="27619D8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147BA9C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24个10/100/1000BASE-T以太网端口</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4个千兆SFP</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内置交流供电</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无风扇、交换容量672Gbps/6.72Tbps，包转发率126Mpps</w:t>
            </w:r>
          </w:p>
        </w:tc>
        <w:tc>
          <w:tcPr>
            <w:tcW w:w="701" w:type="dxa"/>
            <w:vAlign w:val="center"/>
          </w:tcPr>
          <w:p w14:paraId="301D70D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1B7D94B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14</w:t>
            </w:r>
          </w:p>
        </w:tc>
      </w:tr>
      <w:tr w14:paraId="01E2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48A4B8B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12</w:t>
            </w:r>
          </w:p>
        </w:tc>
        <w:tc>
          <w:tcPr>
            <w:tcW w:w="1665" w:type="dxa"/>
            <w:vAlign w:val="center"/>
          </w:tcPr>
          <w:p w14:paraId="0AAD1A9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千兆光模块</w:t>
            </w:r>
          </w:p>
        </w:tc>
        <w:tc>
          <w:tcPr>
            <w:tcW w:w="2622" w:type="dxa"/>
            <w:vAlign w:val="center"/>
          </w:tcPr>
          <w:p w14:paraId="56ECC80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0118AAF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千兆单模，10KM,LC接口</w:t>
            </w:r>
          </w:p>
        </w:tc>
        <w:tc>
          <w:tcPr>
            <w:tcW w:w="701" w:type="dxa"/>
            <w:vAlign w:val="center"/>
          </w:tcPr>
          <w:p w14:paraId="5AD1179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个</w:t>
            </w:r>
          </w:p>
        </w:tc>
        <w:tc>
          <w:tcPr>
            <w:tcW w:w="703" w:type="dxa"/>
            <w:vAlign w:val="center"/>
          </w:tcPr>
          <w:p w14:paraId="6E010CF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28</w:t>
            </w:r>
          </w:p>
        </w:tc>
      </w:tr>
      <w:tr w14:paraId="7541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57758BA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13</w:t>
            </w:r>
          </w:p>
        </w:tc>
        <w:tc>
          <w:tcPr>
            <w:tcW w:w="1665" w:type="dxa"/>
            <w:vAlign w:val="center"/>
          </w:tcPr>
          <w:p w14:paraId="6B78817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42U机柜</w:t>
            </w:r>
          </w:p>
        </w:tc>
        <w:tc>
          <w:tcPr>
            <w:tcW w:w="2622" w:type="dxa"/>
            <w:vAlign w:val="center"/>
          </w:tcPr>
          <w:p w14:paraId="7D0983C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2000*1000*800</w:t>
            </w:r>
          </w:p>
        </w:tc>
        <w:tc>
          <w:tcPr>
            <w:tcW w:w="2949" w:type="dxa"/>
            <w:vAlign w:val="center"/>
          </w:tcPr>
          <w:p w14:paraId="39628EC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国标</w:t>
            </w:r>
          </w:p>
        </w:tc>
        <w:tc>
          <w:tcPr>
            <w:tcW w:w="701" w:type="dxa"/>
            <w:vAlign w:val="center"/>
          </w:tcPr>
          <w:p w14:paraId="5D300AF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套</w:t>
            </w:r>
          </w:p>
        </w:tc>
        <w:tc>
          <w:tcPr>
            <w:tcW w:w="703" w:type="dxa"/>
            <w:vAlign w:val="center"/>
          </w:tcPr>
          <w:p w14:paraId="5E6F97C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w:t>
            </w:r>
          </w:p>
        </w:tc>
      </w:tr>
      <w:tr w14:paraId="109E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6F279DD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14</w:t>
            </w:r>
          </w:p>
        </w:tc>
        <w:tc>
          <w:tcPr>
            <w:tcW w:w="1665" w:type="dxa"/>
            <w:vAlign w:val="center"/>
          </w:tcPr>
          <w:p w14:paraId="7255981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10KVAUPS</w:t>
            </w:r>
          </w:p>
        </w:tc>
        <w:tc>
          <w:tcPr>
            <w:tcW w:w="2622" w:type="dxa"/>
            <w:vAlign w:val="center"/>
          </w:tcPr>
          <w:p w14:paraId="3884B89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795C9CB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1.▲本项目要求采用在线式双变换高频型UPS，三进单出/单进单出现场可调，容量不低于10kVA/9KW，额定输出功率因数应≥0.9。</w:t>
            </w:r>
          </w:p>
          <w:p w14:paraId="4C92700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2.输出额定电压应220/230/240VAC可调。</w:t>
            </w:r>
          </w:p>
          <w:p w14:paraId="630882C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3.UPS主机需采用先进的DSP数字控制技术，可在较为恶劣的用电环境下能够确保持续稳定</w:t>
            </w:r>
            <w:r>
              <w:rPr>
                <w:rFonts w:hint="eastAsia" w:ascii="方正仿宋_GBK" w:hAnsi="方正仿宋_GBK" w:eastAsia="方正仿宋_GBK" w:cs="方正仿宋_GBK"/>
                <w:color w:val="auto"/>
                <w:sz w:val="21"/>
                <w:szCs w:val="21"/>
                <w:highlight w:val="none"/>
                <w:vertAlign w:val="baseline"/>
                <w:lang w:val="en-US" w:eastAsia="zh-CN"/>
              </w:rPr>
              <w:t>地</w:t>
            </w:r>
            <w:r>
              <w:rPr>
                <w:rFonts w:hint="eastAsia" w:ascii="方正仿宋_GBK" w:hAnsi="方正仿宋_GBK" w:eastAsia="方正仿宋_GBK" w:cs="方正仿宋_GBK"/>
                <w:color w:val="auto"/>
                <w:sz w:val="21"/>
                <w:szCs w:val="21"/>
                <w:highlight w:val="none"/>
                <w:vertAlign w:val="baseline"/>
                <w:lang w:val="en-US" w:eastAsia="zh-CN"/>
              </w:rPr>
              <w:t>运行。</w:t>
            </w:r>
          </w:p>
          <w:p w14:paraId="5676248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4.输出为额定阻性负载时，输入电压范围应不小于：304~456VAC。</w:t>
            </w:r>
          </w:p>
          <w:p w14:paraId="063C18C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5.输入功率因数≥0.99（100%、50%、30%非线性负载时）。</w:t>
            </w:r>
          </w:p>
          <w:p w14:paraId="5BD5506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6.★输入电流谐波</w:t>
            </w:r>
            <w:r>
              <w:rPr>
                <w:rFonts w:hint="eastAsia" w:ascii="方正仿宋_GBK" w:hAnsi="方正仿宋_GBK" w:eastAsia="方正仿宋_GBK" w:cs="方正仿宋_GBK"/>
                <w:color w:val="auto"/>
                <w:sz w:val="21"/>
                <w:szCs w:val="21"/>
                <w:highlight w:val="none"/>
                <w:vertAlign w:val="baseline"/>
                <w:lang w:val="en-US" w:eastAsia="zh-CN"/>
              </w:rPr>
              <w:t>成分</w:t>
            </w:r>
            <w:r>
              <w:rPr>
                <w:rFonts w:hint="eastAsia" w:ascii="方正仿宋_GBK" w:hAnsi="方正仿宋_GBK" w:eastAsia="方正仿宋_GBK" w:cs="方正仿宋_GBK"/>
                <w:color w:val="auto"/>
                <w:sz w:val="21"/>
                <w:szCs w:val="21"/>
                <w:highlight w:val="none"/>
                <w:vertAlign w:val="baseline"/>
                <w:lang w:val="en-US" w:eastAsia="zh-CN"/>
              </w:rPr>
              <w:t>：100％额定非线性负载≤4.8%，50％额定非线性负载≤7.7%，30％额定非线性负载≤10.8%，投标时提供本项目UPS主机同规格的泰尔认证证书、同系列的第三方检验报告复印件佐证，并加盖厂家公章。</w:t>
            </w:r>
          </w:p>
          <w:p w14:paraId="642A3BF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7.输出为空载和额定阻性负载，调节输入电压为UPS上、下限值时，其稳压精度绝对值应≤0.8%。</w:t>
            </w:r>
          </w:p>
          <w:p w14:paraId="37E0536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输入电压波形失真度≤5%，输出额定阻性负载与非线性负载，输出电压波形失真度应为：100%市电阻性负载≤0.7%，100%市电非线性负载≤2.8%，投标时提供本项目UPS主机同规格的泰尔认证证书、同系列的第三方检验报告复印件佐证，并加盖厂家公章。</w:t>
            </w:r>
          </w:p>
          <w:p w14:paraId="064F23D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9.输入电压为额定值，输出接额定阻性负载，系统效率：100%阻性负载≥95.3%，50%阻性负载≥95.7%，30%阻性负载≥94.7%。</w:t>
            </w:r>
          </w:p>
          <w:p w14:paraId="65FCE0A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10.输入电压为额定值，输出为阻性负载，调节输出电流，使输出功率为额定值的125%时，机器正常工作时间应≥10min。</w:t>
            </w:r>
          </w:p>
          <w:p w14:paraId="1B1D67C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11.UPS主机具备各种保护与报警功能，包括：输出短路保护、输出过载保护、电池电压低保护、输出过欠压保护、风扇故障告警等。</w:t>
            </w:r>
          </w:p>
          <w:p w14:paraId="647BCE3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12.UPS主机须标配RS232端口，可选配SNMP卡及AS400继电器卡，免费提供通讯协议及监控软件，软件应支持大部分常用操作系统。可支持本地监控，或多台UPS主机集中监控。</w:t>
            </w:r>
          </w:p>
          <w:p w14:paraId="50A57E1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13.UPS主机人机界面应配置LCD显示屏，同时应配置LED故障、状态显示灯，方便现场运维；主机标配输入保护开关并具备电池自检功能，操作面板可显示电池剩余电量。</w:t>
            </w:r>
          </w:p>
          <w:p w14:paraId="6C6121F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14.UPS主机需具备先进的智能化充电管理系统，充电方式可通过CPU进行智能控制，主机充电器能够依据不同环境条件进行修正充电参数。</w:t>
            </w:r>
          </w:p>
          <w:p w14:paraId="36F685A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15.UPS主机应支持选配语音播报功能，在市电中断、UPS主机或电池处于异常状态时，设备自动播报具体异常信息。</w:t>
            </w:r>
          </w:p>
          <w:p w14:paraId="6764B11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16.应具备直流冷启动功能：UPS主机在没有接入市电时，可通过蓄电池组直接开机。</w:t>
            </w:r>
          </w:p>
          <w:p w14:paraId="0E078DD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17.应具备并机功能，支持不少于3台并机运行。</w:t>
            </w:r>
          </w:p>
          <w:p w14:paraId="01DCA5F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18.要求UPS主机中的功率板采用涂敷三防漆工艺，具有防潮、防尘、防漏电、防腐蚀、防锈、防盐雾、防震、防老化、绝缘、耐电晕等性能。</w:t>
            </w:r>
          </w:p>
          <w:p w14:paraId="5A6F64F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19.UPS主机须满足YD/T1095-2018《通信用交流不间断电源（UPS）》标准要求，提供本项目UPS主机同型号的泰尔认证证书及同系列产品第三方检验报告复印件，并加盖厂家公章。</w:t>
            </w:r>
          </w:p>
          <w:p w14:paraId="4BFDA77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20.★UPS主机须满足CQC3108-2011《不间断电源节能认证技术规范》标准要求，应提供包含本项目UPS主机同规格、同型号的中国节能产品认证证书复印件，并加盖厂家公章。</w:t>
            </w:r>
          </w:p>
        </w:tc>
        <w:tc>
          <w:tcPr>
            <w:tcW w:w="701" w:type="dxa"/>
            <w:vAlign w:val="center"/>
          </w:tcPr>
          <w:p w14:paraId="2FF8B0A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台</w:t>
            </w:r>
          </w:p>
        </w:tc>
        <w:tc>
          <w:tcPr>
            <w:tcW w:w="703" w:type="dxa"/>
            <w:vAlign w:val="center"/>
          </w:tcPr>
          <w:p w14:paraId="7B98934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r w14:paraId="4A9E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684DCB9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15</w:t>
            </w:r>
          </w:p>
        </w:tc>
        <w:tc>
          <w:tcPr>
            <w:tcW w:w="1665" w:type="dxa"/>
            <w:vAlign w:val="center"/>
          </w:tcPr>
          <w:p w14:paraId="18590E3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蓄电池</w:t>
            </w:r>
          </w:p>
        </w:tc>
        <w:tc>
          <w:tcPr>
            <w:tcW w:w="2622" w:type="dxa"/>
            <w:vAlign w:val="center"/>
          </w:tcPr>
          <w:p w14:paraId="62FFA76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60FFC52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1.本项目应采用阀控式密封铅酸蓄电池，单节蓄电池标称电压12V，单节蓄电池容量：≥250Ah。</w:t>
            </w:r>
          </w:p>
          <w:p w14:paraId="14B479F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蓄电池必须由投标品牌原厂生产，不允许OEM、ODM贴牌生产的产品，投标时必须提供产品制造商的原厂原产地申明文件，原产地要求与泰尔认证证书载明的生产单位及地址保持一致，检验报告的申请单位与生产单位必须为同一法人机构或其控股子（分）公司。</w:t>
            </w:r>
          </w:p>
          <w:p w14:paraId="166F8F8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3.★蓄电池密封反应效率应≥98.36%，投标时须提供本项目蓄电池同型号盖有CMA和CNAS的第三方检验报告复印件佐证，并加盖厂家公章。</w:t>
            </w:r>
          </w:p>
          <w:p w14:paraId="3708A91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4.安全阀要求：应具有自动开启和关闭的功能，开启压力应在17.20~17.40kPa，关闭压力应在15.40~15.50kPa之间。</w:t>
            </w:r>
          </w:p>
          <w:p w14:paraId="74C262C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5.★气体析出：在20℃及单体蓄电池电压为Uflo(V</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浮充条件下Ge≤0.007mL，在20℃及单体蓄电池电压为2.4(V</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充电条件下Ge≤0.03mL。投标时须提供蓄电池同型号盖有CMA和CNAS的第三方检验报告复印件佐证，并加盖厂家公章。</w:t>
            </w:r>
          </w:p>
          <w:p w14:paraId="0ACE107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6.★蓄电池端电压均衡性，开路应≤32mV，浮充应≤4mV，放电应≤0.14V，投标时须提供本项目蓄电池同型号盖有CMA和CNAS的第三方检验报告复印件佐证，并加盖厂家公章。</w:t>
            </w:r>
          </w:p>
          <w:p w14:paraId="6649445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7.热失控敏感性：经完全充电后，在（25±5）的环境中，以（2.45±0.1）V/单体的恒定电压（不限流）连续充电168h，应满足蓄电池温度≤29.6℃，每24h的电流增长率应≤30.60%。</w:t>
            </w:r>
          </w:p>
          <w:p w14:paraId="7C43FC3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8.短路电流与直流内阻：计算短路电流应≤5750A。</w:t>
            </w:r>
          </w:p>
          <w:p w14:paraId="678558E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阻燃性能：蓄电池壳、盖、安全阀、连接条保护罩应符合GB/T2408-2021中第8.4.2条HB</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水平级</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和第9.4条V-0</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垂直级</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的要求。</w:t>
            </w:r>
          </w:p>
        </w:tc>
        <w:tc>
          <w:tcPr>
            <w:tcW w:w="701" w:type="dxa"/>
            <w:vAlign w:val="center"/>
          </w:tcPr>
          <w:p w14:paraId="5B5A3D7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块</w:t>
            </w:r>
          </w:p>
        </w:tc>
        <w:tc>
          <w:tcPr>
            <w:tcW w:w="703" w:type="dxa"/>
            <w:vAlign w:val="center"/>
          </w:tcPr>
          <w:p w14:paraId="4F3A4B2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48</w:t>
            </w:r>
          </w:p>
        </w:tc>
      </w:tr>
      <w:tr w14:paraId="520C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2C44E62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16</w:t>
            </w:r>
          </w:p>
        </w:tc>
        <w:tc>
          <w:tcPr>
            <w:tcW w:w="1665" w:type="dxa"/>
            <w:vAlign w:val="center"/>
          </w:tcPr>
          <w:p w14:paraId="34B51CC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电池支架（含散力架）</w:t>
            </w:r>
          </w:p>
        </w:tc>
        <w:tc>
          <w:tcPr>
            <w:tcW w:w="2622" w:type="dxa"/>
            <w:vAlign w:val="center"/>
          </w:tcPr>
          <w:p w14:paraId="4447C6F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电池架</w:t>
            </w:r>
          </w:p>
        </w:tc>
        <w:tc>
          <w:tcPr>
            <w:tcW w:w="2949" w:type="dxa"/>
            <w:vAlign w:val="center"/>
          </w:tcPr>
          <w:p w14:paraId="7C69407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1.本项目每台电池柜（架）可安装1组蓄电池，每组蓄电池应配套独立的蓄电池开关。</w:t>
            </w:r>
          </w:p>
          <w:p w14:paraId="2D1DE1F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2.本项目报价应包含蓄电池间的连接线缆，及电池组到UPS主机的连接线缆。</w:t>
            </w:r>
          </w:p>
        </w:tc>
        <w:tc>
          <w:tcPr>
            <w:tcW w:w="701" w:type="dxa"/>
            <w:vAlign w:val="center"/>
          </w:tcPr>
          <w:p w14:paraId="188E988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套</w:t>
            </w:r>
          </w:p>
        </w:tc>
        <w:tc>
          <w:tcPr>
            <w:tcW w:w="703" w:type="dxa"/>
            <w:vAlign w:val="center"/>
          </w:tcPr>
          <w:p w14:paraId="40897E3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w:t>
            </w:r>
          </w:p>
        </w:tc>
      </w:tr>
      <w:tr w14:paraId="42A0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0FEC99F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17</w:t>
            </w:r>
          </w:p>
        </w:tc>
        <w:tc>
          <w:tcPr>
            <w:tcW w:w="1665" w:type="dxa"/>
            <w:vAlign w:val="center"/>
          </w:tcPr>
          <w:p w14:paraId="484E670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电池开关箱</w:t>
            </w:r>
          </w:p>
        </w:tc>
        <w:tc>
          <w:tcPr>
            <w:tcW w:w="2622" w:type="dxa"/>
            <w:vAlign w:val="center"/>
          </w:tcPr>
          <w:p w14:paraId="4000E86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定制</w:t>
            </w:r>
          </w:p>
        </w:tc>
        <w:tc>
          <w:tcPr>
            <w:tcW w:w="2949" w:type="dxa"/>
            <w:vAlign w:val="center"/>
          </w:tcPr>
          <w:p w14:paraId="66FB31F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6B3FC4C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套</w:t>
            </w:r>
          </w:p>
        </w:tc>
        <w:tc>
          <w:tcPr>
            <w:tcW w:w="703" w:type="dxa"/>
            <w:vAlign w:val="center"/>
          </w:tcPr>
          <w:p w14:paraId="6FDAC19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r w14:paraId="20B0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18D1E38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18</w:t>
            </w:r>
          </w:p>
        </w:tc>
        <w:tc>
          <w:tcPr>
            <w:tcW w:w="1665" w:type="dxa"/>
            <w:vAlign w:val="center"/>
          </w:tcPr>
          <w:p w14:paraId="37D1A4B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输入输出配电箱</w:t>
            </w:r>
          </w:p>
        </w:tc>
        <w:tc>
          <w:tcPr>
            <w:tcW w:w="2622" w:type="dxa"/>
            <w:vAlign w:val="center"/>
          </w:tcPr>
          <w:p w14:paraId="102F156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定制</w:t>
            </w:r>
          </w:p>
        </w:tc>
        <w:tc>
          <w:tcPr>
            <w:tcW w:w="2949" w:type="dxa"/>
            <w:vAlign w:val="center"/>
          </w:tcPr>
          <w:p w14:paraId="27ACCD4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7FEBB51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套</w:t>
            </w:r>
          </w:p>
        </w:tc>
        <w:tc>
          <w:tcPr>
            <w:tcW w:w="703" w:type="dxa"/>
            <w:vAlign w:val="center"/>
          </w:tcPr>
          <w:p w14:paraId="132290A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r w14:paraId="4D62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2F28C59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19</w:t>
            </w:r>
          </w:p>
        </w:tc>
        <w:tc>
          <w:tcPr>
            <w:tcW w:w="1665" w:type="dxa"/>
            <w:vAlign w:val="center"/>
          </w:tcPr>
          <w:p w14:paraId="56F3E47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电缆</w:t>
            </w:r>
          </w:p>
        </w:tc>
        <w:tc>
          <w:tcPr>
            <w:tcW w:w="2622" w:type="dxa"/>
            <w:vAlign w:val="center"/>
          </w:tcPr>
          <w:p w14:paraId="4341530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5*16</w:t>
            </w:r>
          </w:p>
        </w:tc>
        <w:tc>
          <w:tcPr>
            <w:tcW w:w="2949" w:type="dxa"/>
            <w:vAlign w:val="center"/>
          </w:tcPr>
          <w:p w14:paraId="51A535F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18DA846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米</w:t>
            </w:r>
          </w:p>
        </w:tc>
        <w:tc>
          <w:tcPr>
            <w:tcW w:w="703" w:type="dxa"/>
            <w:vAlign w:val="center"/>
          </w:tcPr>
          <w:p w14:paraId="1A01FD4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50</w:t>
            </w:r>
          </w:p>
        </w:tc>
      </w:tr>
      <w:tr w14:paraId="4EC2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2957DC4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20</w:t>
            </w:r>
          </w:p>
        </w:tc>
        <w:tc>
          <w:tcPr>
            <w:tcW w:w="1665" w:type="dxa"/>
            <w:vAlign w:val="center"/>
          </w:tcPr>
          <w:p w14:paraId="5673138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防静电地板</w:t>
            </w:r>
          </w:p>
        </w:tc>
        <w:tc>
          <w:tcPr>
            <w:tcW w:w="2622" w:type="dxa"/>
            <w:vAlign w:val="center"/>
          </w:tcPr>
          <w:p w14:paraId="6479990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600*600</w:t>
            </w:r>
          </w:p>
        </w:tc>
        <w:tc>
          <w:tcPr>
            <w:tcW w:w="2949" w:type="dxa"/>
            <w:vAlign w:val="center"/>
          </w:tcPr>
          <w:p w14:paraId="094E36E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7FCB85C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平方</w:t>
            </w:r>
          </w:p>
        </w:tc>
        <w:tc>
          <w:tcPr>
            <w:tcW w:w="703" w:type="dxa"/>
            <w:vAlign w:val="center"/>
          </w:tcPr>
          <w:p w14:paraId="548289B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50</w:t>
            </w:r>
          </w:p>
        </w:tc>
      </w:tr>
      <w:tr w14:paraId="6104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123B344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21</w:t>
            </w:r>
          </w:p>
        </w:tc>
        <w:tc>
          <w:tcPr>
            <w:tcW w:w="1665" w:type="dxa"/>
            <w:vAlign w:val="center"/>
          </w:tcPr>
          <w:p w14:paraId="5A55B68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8芯光纤</w:t>
            </w:r>
          </w:p>
        </w:tc>
        <w:tc>
          <w:tcPr>
            <w:tcW w:w="2622" w:type="dxa"/>
            <w:vAlign w:val="center"/>
          </w:tcPr>
          <w:p w14:paraId="0B5CCB4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GYXTW-8B1.3</w:t>
            </w:r>
          </w:p>
        </w:tc>
        <w:tc>
          <w:tcPr>
            <w:tcW w:w="2949" w:type="dxa"/>
            <w:vAlign w:val="center"/>
          </w:tcPr>
          <w:p w14:paraId="184703B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该光缆结构是将单模或多模光纤套入由高模量的聚酯材料做成的松套管中，套管内填充防水化合物。松套管外用一层双面铬涂塑钢带纵包，钢带和松套管之间加阻水材料以保证光缆的紧凑和纵向阻水，两侧放置两根平行钢丝后聚乙烯（PE</w:t>
            </w:r>
            <w:r>
              <w:rPr>
                <w:rFonts w:hint="eastAsia" w:ascii="方正仿宋_GBK" w:hAnsi="方正仿宋_GBK" w:eastAsia="方正仿宋_GBK" w:cs="方正仿宋_GBK"/>
                <w:color w:val="auto"/>
                <w:sz w:val="21"/>
                <w:szCs w:val="21"/>
                <w:highlight w:val="none"/>
                <w:vertAlign w:val="baseline"/>
                <w:lang w:val="en-US" w:eastAsia="zh-CN"/>
              </w:rPr>
              <w:t>）</w:t>
            </w:r>
            <w:r>
              <w:rPr>
                <w:rFonts w:hint="eastAsia" w:ascii="方正仿宋_GBK" w:hAnsi="方正仿宋_GBK" w:eastAsia="方正仿宋_GBK" w:cs="方正仿宋_GBK"/>
                <w:color w:val="auto"/>
                <w:sz w:val="21"/>
                <w:szCs w:val="21"/>
                <w:highlight w:val="none"/>
                <w:vertAlign w:val="baseline"/>
                <w:lang w:val="en-US" w:eastAsia="zh-CN"/>
              </w:rPr>
              <w:t>护套成缆。</w:t>
            </w:r>
          </w:p>
          <w:p w14:paraId="379CA13A">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单根光缆最大纤芯数达到12芯。</w:t>
            </w:r>
          </w:p>
        </w:tc>
        <w:tc>
          <w:tcPr>
            <w:tcW w:w="701" w:type="dxa"/>
            <w:vAlign w:val="center"/>
          </w:tcPr>
          <w:p w14:paraId="2C69BB1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米</w:t>
            </w:r>
          </w:p>
        </w:tc>
        <w:tc>
          <w:tcPr>
            <w:tcW w:w="703" w:type="dxa"/>
            <w:vAlign w:val="center"/>
          </w:tcPr>
          <w:p w14:paraId="765FB51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3500</w:t>
            </w:r>
          </w:p>
        </w:tc>
      </w:tr>
      <w:tr w14:paraId="1934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1299EAB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22</w:t>
            </w:r>
          </w:p>
        </w:tc>
        <w:tc>
          <w:tcPr>
            <w:tcW w:w="1665" w:type="dxa"/>
            <w:vAlign w:val="center"/>
          </w:tcPr>
          <w:p w14:paraId="7374B0A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六类非屏蔽网线</w:t>
            </w:r>
          </w:p>
        </w:tc>
        <w:tc>
          <w:tcPr>
            <w:tcW w:w="2622" w:type="dxa"/>
            <w:vAlign w:val="center"/>
          </w:tcPr>
          <w:p w14:paraId="475C75E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六类非屏蔽网线</w:t>
            </w:r>
          </w:p>
        </w:tc>
        <w:tc>
          <w:tcPr>
            <w:tcW w:w="2949" w:type="dxa"/>
            <w:vAlign w:val="center"/>
          </w:tcPr>
          <w:p w14:paraId="7A4D174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30DD776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米</w:t>
            </w:r>
          </w:p>
        </w:tc>
        <w:tc>
          <w:tcPr>
            <w:tcW w:w="703" w:type="dxa"/>
            <w:vAlign w:val="center"/>
          </w:tcPr>
          <w:p w14:paraId="7C1C3E45">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7000</w:t>
            </w:r>
          </w:p>
        </w:tc>
      </w:tr>
      <w:tr w14:paraId="30D7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47BE2EC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23</w:t>
            </w:r>
          </w:p>
        </w:tc>
        <w:tc>
          <w:tcPr>
            <w:tcW w:w="1665" w:type="dxa"/>
            <w:vAlign w:val="center"/>
          </w:tcPr>
          <w:p w14:paraId="20A1117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电源线</w:t>
            </w:r>
          </w:p>
        </w:tc>
        <w:tc>
          <w:tcPr>
            <w:tcW w:w="2622" w:type="dxa"/>
            <w:vAlign w:val="center"/>
          </w:tcPr>
          <w:p w14:paraId="6FC4A74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RVV2*1.0</w:t>
            </w:r>
          </w:p>
        </w:tc>
        <w:tc>
          <w:tcPr>
            <w:tcW w:w="2949" w:type="dxa"/>
            <w:vAlign w:val="center"/>
          </w:tcPr>
          <w:p w14:paraId="35438A2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电缆长期允许工作温度应不超过70℃2、电缆敷设温度应不低于0℃3、允许弯曲半径，电缆外径（D）小于等于16mm时，应不小于4D，大于16mm时，应不小于6D4、护套采用优质聚氯乙烯材质，抗老化，耐磨损，防水，防油，防化学腐蚀，无毒等特性5、200m/500m每卷或定制长度，芯数≤12芯、截面积≤6mm2。</w:t>
            </w:r>
          </w:p>
        </w:tc>
        <w:tc>
          <w:tcPr>
            <w:tcW w:w="701" w:type="dxa"/>
            <w:vAlign w:val="center"/>
          </w:tcPr>
          <w:p w14:paraId="4740FE3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米</w:t>
            </w:r>
          </w:p>
        </w:tc>
        <w:tc>
          <w:tcPr>
            <w:tcW w:w="703" w:type="dxa"/>
            <w:vAlign w:val="center"/>
          </w:tcPr>
          <w:p w14:paraId="53B1104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7000</w:t>
            </w:r>
          </w:p>
        </w:tc>
      </w:tr>
      <w:tr w14:paraId="662D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Pr>
        <w:tc>
          <w:tcPr>
            <w:tcW w:w="566" w:type="dxa"/>
            <w:vAlign w:val="center"/>
          </w:tcPr>
          <w:p w14:paraId="5A180C2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24</w:t>
            </w:r>
          </w:p>
        </w:tc>
        <w:tc>
          <w:tcPr>
            <w:tcW w:w="1665" w:type="dxa"/>
            <w:vAlign w:val="center"/>
          </w:tcPr>
          <w:p w14:paraId="4B41EABF">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JDG20管</w:t>
            </w:r>
          </w:p>
        </w:tc>
        <w:tc>
          <w:tcPr>
            <w:tcW w:w="2622" w:type="dxa"/>
            <w:vAlign w:val="center"/>
          </w:tcPr>
          <w:p w14:paraId="7C344FB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20</w:t>
            </w:r>
          </w:p>
        </w:tc>
        <w:tc>
          <w:tcPr>
            <w:tcW w:w="2949" w:type="dxa"/>
            <w:vAlign w:val="center"/>
          </w:tcPr>
          <w:p w14:paraId="4E60BFE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国标</w:t>
            </w:r>
          </w:p>
        </w:tc>
        <w:tc>
          <w:tcPr>
            <w:tcW w:w="701" w:type="dxa"/>
            <w:vAlign w:val="center"/>
          </w:tcPr>
          <w:p w14:paraId="70F2887E">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米</w:t>
            </w:r>
          </w:p>
        </w:tc>
        <w:tc>
          <w:tcPr>
            <w:tcW w:w="703" w:type="dxa"/>
            <w:vAlign w:val="center"/>
          </w:tcPr>
          <w:p w14:paraId="6602D01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2500</w:t>
            </w:r>
          </w:p>
        </w:tc>
      </w:tr>
      <w:tr w14:paraId="1C09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566" w:type="dxa"/>
            <w:vAlign w:val="center"/>
          </w:tcPr>
          <w:p w14:paraId="74F10CC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25</w:t>
            </w:r>
          </w:p>
        </w:tc>
        <w:tc>
          <w:tcPr>
            <w:tcW w:w="1665" w:type="dxa"/>
            <w:vAlign w:val="center"/>
          </w:tcPr>
          <w:p w14:paraId="6E396BE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光纤终端盒</w:t>
            </w:r>
          </w:p>
        </w:tc>
        <w:tc>
          <w:tcPr>
            <w:tcW w:w="2622" w:type="dxa"/>
            <w:vAlign w:val="center"/>
          </w:tcPr>
          <w:p w14:paraId="002614D4">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2FB0E23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用于光缆的固定，保护，以及光纤链路的分配。内含熔纤盘，光缆固定夹，前部耦合器安装槽，热熔缩管以及圆形耦合器安装小配件</w:t>
            </w:r>
          </w:p>
        </w:tc>
        <w:tc>
          <w:tcPr>
            <w:tcW w:w="701" w:type="dxa"/>
            <w:vAlign w:val="center"/>
          </w:tcPr>
          <w:p w14:paraId="63BDB8D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个</w:t>
            </w:r>
          </w:p>
        </w:tc>
        <w:tc>
          <w:tcPr>
            <w:tcW w:w="703" w:type="dxa"/>
            <w:vAlign w:val="center"/>
          </w:tcPr>
          <w:p w14:paraId="018856F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7</w:t>
            </w:r>
          </w:p>
        </w:tc>
      </w:tr>
      <w:tr w14:paraId="1505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566" w:type="dxa"/>
            <w:vAlign w:val="center"/>
          </w:tcPr>
          <w:p w14:paraId="07B8DF0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26</w:t>
            </w:r>
          </w:p>
        </w:tc>
        <w:tc>
          <w:tcPr>
            <w:tcW w:w="1665" w:type="dxa"/>
            <w:vAlign w:val="center"/>
          </w:tcPr>
          <w:p w14:paraId="0B1A841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光纤终端盒</w:t>
            </w:r>
          </w:p>
        </w:tc>
        <w:tc>
          <w:tcPr>
            <w:tcW w:w="2622" w:type="dxa"/>
            <w:vAlign w:val="center"/>
          </w:tcPr>
          <w:p w14:paraId="6AAFF89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35FE190B">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用于光缆的固定，保护，以及光纤链路的分配。内含熔纤盘，光缆固定夹，前部耦合器安装槽，热熔缩管以及圆形耦合器安装小配件</w:t>
            </w:r>
          </w:p>
        </w:tc>
        <w:tc>
          <w:tcPr>
            <w:tcW w:w="701" w:type="dxa"/>
            <w:vAlign w:val="center"/>
          </w:tcPr>
          <w:p w14:paraId="0671DD1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个</w:t>
            </w:r>
          </w:p>
        </w:tc>
        <w:tc>
          <w:tcPr>
            <w:tcW w:w="703" w:type="dxa"/>
            <w:vAlign w:val="center"/>
          </w:tcPr>
          <w:p w14:paraId="2D404D2C">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r w14:paraId="468A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566" w:type="dxa"/>
            <w:vAlign w:val="center"/>
          </w:tcPr>
          <w:p w14:paraId="678D9297">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27</w:t>
            </w:r>
          </w:p>
        </w:tc>
        <w:tc>
          <w:tcPr>
            <w:tcW w:w="1665" w:type="dxa"/>
            <w:vAlign w:val="center"/>
          </w:tcPr>
          <w:p w14:paraId="03B3BC2D">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光纤跳线</w:t>
            </w:r>
          </w:p>
        </w:tc>
        <w:tc>
          <w:tcPr>
            <w:tcW w:w="2622" w:type="dxa"/>
            <w:vAlign w:val="center"/>
          </w:tcPr>
          <w:p w14:paraId="51561BF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5364A37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选用PC端面的光纤连接器端接单芯光纤，用于光纤熔接、光纤配线、光纤设备连接等场合。常规可提供SC/ST/FC/LC四种光纤连接器接口。</w:t>
            </w:r>
          </w:p>
        </w:tc>
        <w:tc>
          <w:tcPr>
            <w:tcW w:w="701" w:type="dxa"/>
            <w:vAlign w:val="center"/>
          </w:tcPr>
          <w:p w14:paraId="0E470851">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根</w:t>
            </w:r>
          </w:p>
        </w:tc>
        <w:tc>
          <w:tcPr>
            <w:tcW w:w="703" w:type="dxa"/>
            <w:vAlign w:val="center"/>
          </w:tcPr>
          <w:p w14:paraId="6A343518">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30</w:t>
            </w:r>
          </w:p>
        </w:tc>
      </w:tr>
      <w:tr w14:paraId="4AA5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566" w:type="dxa"/>
            <w:vAlign w:val="center"/>
          </w:tcPr>
          <w:p w14:paraId="5D6C6550">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28</w:t>
            </w:r>
          </w:p>
        </w:tc>
        <w:tc>
          <w:tcPr>
            <w:tcW w:w="1665" w:type="dxa"/>
            <w:vAlign w:val="center"/>
          </w:tcPr>
          <w:p w14:paraId="72BE3D60">
            <w:pPr>
              <w:keepNext w:val="0"/>
              <w:keepLines w:val="0"/>
              <w:pageBreakBefore w:val="0"/>
              <w:kinsoku/>
              <w:wordWrap/>
              <w:overflowPunct/>
              <w:topLinePunct w:val="0"/>
              <w:autoSpaceDE/>
              <w:autoSpaceDN/>
              <w:bidi w:val="0"/>
              <w:adjustRightInd/>
              <w:snapToGrid/>
              <w:spacing w:line="320" w:lineRule="exact"/>
              <w:textAlignment w:val="auto"/>
              <w:rPr>
                <w:rFonts w:hint="default"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Cs w:val="21"/>
                <w:highlight w:val="none"/>
              </w:rPr>
              <w:t>地下停车场安防系统升级改造项目</w:t>
            </w:r>
            <w:r>
              <w:rPr>
                <w:rFonts w:hint="eastAsia" w:ascii="方正仿宋_GBK" w:hAnsi="方正仿宋_GBK" w:eastAsia="方正仿宋_GBK" w:cs="方正仿宋_GBK"/>
                <w:color w:val="auto"/>
                <w:sz w:val="21"/>
                <w:szCs w:val="21"/>
                <w:highlight w:val="none"/>
                <w:vertAlign w:val="baseline"/>
                <w:lang w:val="en-US" w:eastAsia="zh-CN"/>
              </w:rPr>
              <w:t>调试及接入原系统</w:t>
            </w:r>
          </w:p>
        </w:tc>
        <w:tc>
          <w:tcPr>
            <w:tcW w:w="2622" w:type="dxa"/>
            <w:vAlign w:val="center"/>
          </w:tcPr>
          <w:p w14:paraId="193F8FD2">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2949" w:type="dxa"/>
            <w:vAlign w:val="center"/>
          </w:tcPr>
          <w:p w14:paraId="418E4CC6">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p>
        </w:tc>
        <w:tc>
          <w:tcPr>
            <w:tcW w:w="701" w:type="dxa"/>
            <w:vAlign w:val="center"/>
          </w:tcPr>
          <w:p w14:paraId="21F59FC9">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项</w:t>
            </w:r>
          </w:p>
        </w:tc>
        <w:tc>
          <w:tcPr>
            <w:tcW w:w="703" w:type="dxa"/>
            <w:vAlign w:val="center"/>
          </w:tcPr>
          <w:p w14:paraId="34DAE593">
            <w:pPr>
              <w:keepNext w:val="0"/>
              <w:keepLines w:val="0"/>
              <w:pageBreakBefore w:val="0"/>
              <w:kinsoku/>
              <w:wordWrap/>
              <w:overflowPunct/>
              <w:topLinePunct w:val="0"/>
              <w:autoSpaceDE/>
              <w:autoSpaceDN/>
              <w:bidi w:val="0"/>
              <w:adjustRightInd/>
              <w:snapToGrid/>
              <w:spacing w:line="320" w:lineRule="exac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1</w:t>
            </w:r>
          </w:p>
        </w:tc>
      </w:tr>
    </w:tbl>
    <w:p w14:paraId="3878437A">
      <w:pPr>
        <w:keepNext w:val="0"/>
        <w:keepLines w:val="0"/>
        <w:pageBreakBefore w:val="0"/>
        <w:kinsoku/>
        <w:wordWrap/>
        <w:overflowPunct/>
        <w:topLinePunct w:val="0"/>
        <w:autoSpaceDE/>
        <w:autoSpaceDN/>
        <w:bidi w:val="0"/>
        <w:adjustRightInd/>
        <w:snapToGrid/>
        <w:spacing w:line="560" w:lineRule="exact"/>
        <w:ind w:firstLine="360" w:firstLineChars="200"/>
        <w:textAlignment w:val="auto"/>
        <w:rPr>
          <w:rFonts w:hint="default" w:ascii="Times New Roman" w:hAnsi="Times New Roman" w:eastAsia="方正仿宋_GBK" w:cs="Times New Roman"/>
          <w:color w:val="auto"/>
          <w:sz w:val="18"/>
          <w:szCs w:val="18"/>
          <w:highlight w:val="none"/>
          <w:lang w:val="en-US" w:eastAsia="zh-CN"/>
        </w:rPr>
      </w:pPr>
    </w:p>
    <w:p w14:paraId="1E739B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lang w:val="en-US" w:eastAsia="zh-CN"/>
        </w:rPr>
        <w:t>简易文物库房</w:t>
      </w:r>
      <w:r>
        <w:rPr>
          <w:rFonts w:hint="default" w:ascii="Times New Roman" w:hAnsi="Times New Roman" w:eastAsia="方正仿宋_GBK" w:cs="Times New Roman"/>
          <w:color w:val="auto"/>
          <w:sz w:val="32"/>
          <w:szCs w:val="32"/>
          <w:highlight w:val="none"/>
          <w:lang w:eastAsia="zh-CN"/>
        </w:rPr>
        <w:t>增加安防设备项目：增加各种摄像机不超过</w:t>
      </w:r>
      <w:r>
        <w:rPr>
          <w:rFonts w:hint="default" w:ascii="Times New Roman" w:hAnsi="Times New Roman" w:eastAsia="方正仿宋_GBK" w:cs="Times New Roman"/>
          <w:color w:val="auto"/>
          <w:sz w:val="32"/>
          <w:szCs w:val="32"/>
          <w:highlight w:val="none"/>
          <w:lang w:val="en-US" w:eastAsia="zh-CN"/>
        </w:rPr>
        <w:t>26台，搭配相应配套设备和管线；增加各种防盗报警器不超过21个，搭配相应配套设备和管线</w:t>
      </w:r>
      <w:r>
        <w:rPr>
          <w:rFonts w:hint="eastAsia" w:ascii="Times New Roman" w:hAnsi="Times New Roman" w:eastAsia="方正仿宋_GBK" w:cs="Times New Roman"/>
          <w:color w:val="auto"/>
          <w:sz w:val="32"/>
          <w:szCs w:val="32"/>
          <w:highlight w:val="none"/>
          <w:lang w:val="en-US" w:eastAsia="zh-CN"/>
        </w:rPr>
        <w:t>。</w:t>
      </w:r>
    </w:p>
    <w:p w14:paraId="13EE87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参数要求：</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500"/>
        <w:gridCol w:w="2076"/>
        <w:gridCol w:w="3325"/>
        <w:gridCol w:w="636"/>
        <w:gridCol w:w="888"/>
        <w:tblGridChange w:id="0">
          <w:tblGrid>
            <w:gridCol w:w="93"/>
            <w:gridCol w:w="543"/>
            <w:gridCol w:w="47"/>
            <w:gridCol w:w="1453"/>
            <w:gridCol w:w="487"/>
            <w:gridCol w:w="1588"/>
            <w:gridCol w:w="1"/>
            <w:gridCol w:w="3325"/>
            <w:gridCol w:w="636"/>
            <w:gridCol w:w="888"/>
          </w:tblGrid>
        </w:tblGridChange>
      </w:tblGrid>
      <w:tr w14:paraId="0A5C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8AC5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序号</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09B4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名称</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9EBA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规格/型号</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5A4A">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技术参数</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164F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单位</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D45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数量</w:t>
            </w:r>
          </w:p>
        </w:tc>
      </w:tr>
      <w:tr w14:paraId="35C1F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F16A">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D765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400万像素枪式摄像机</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6A3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71E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最大分辨率2688x1520@25fps;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最低照度彩色0.005lx;</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内置GPU芯片，麦克风，扬声器</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白光补光、混合补光、关闭三种补光模式设置，并支持自动和手动亮度调节模式；当在自动模式下，补光灯开启时，样机可根据被摄物的距离自动调节补光灯亮度；在手动模式下，可手动配置补光灯的亮度值。当补光灯启用时，样机可使补光灯在低照度下自动开启；在开启白光灯进行补光时</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可输出彩色视频图像</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同一静止场景相同图像质量下，设备在H.264、H.265编码方式时，开启智能编码功能和不开启智能编码相比，码率节约80%;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智能报警防干扰功能，智能分析行为类型为区域入侵、越界、进入区域、离开区域时，报警检测目标设置为人体或车辆时，光线明暗变化，篮球滚动，狗行走，树摇晃，不触发报警（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▲当报警产生时，可触发联动声音报警。报警声音类型不低于12种，报警音量和重复次数可设置（公安部检测机构检测报告加盖鲜章证明）；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▲可对出现在监控场景内的两眼瞳距不小于19像素的人脸进行检验，并叠加目标提示框（公安部检测机构检测报告加盖鲜章证明）；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▲支持硬件微引导程序OTP写入保护机制，uboot的FLASH存储空间应采用防篡改功能，若非法修改FLASH中的内容，可提示异常报错，uboot无法正常启动（公安部检测机构检测报告加盖鲜章证明）；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支持DC12V或POE供电；</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IP66防护等级；</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▲需要接入现有武侯祠安防管理系统进行统一管理，投标人需要提供无条件接入承诺函加盖投标人鲜章；</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BDF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654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26.00</w:t>
            </w:r>
          </w:p>
        </w:tc>
      </w:tr>
      <w:tr w14:paraId="5DA8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504"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9AC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C2B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开关电源</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9EE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12V30A</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A05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12V30A</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978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5A43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w:t>
            </w:r>
          </w:p>
        </w:tc>
      </w:tr>
      <w:tr w14:paraId="051A2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44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CCD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85C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摄像机支架</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0AE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壁挂</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27CF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328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39B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26.00</w:t>
            </w:r>
          </w:p>
        </w:tc>
      </w:tr>
      <w:tr w14:paraId="5615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BFA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B628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吸顶红外探测器</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C085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E555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【技术参数】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1、设备类型：有线双鉴探测器（吸顶）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2、使用环境：室内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3、探测距离：12米</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4、探测角度：360°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5、探测速度：0.2-3m/s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6、报警输出：IO输出（常闭NC），支持防拆报警</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7、安装方式：吸顶安装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8、安装高度：2.4-4米</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9、工作电源：DC12V/100mA（宽压9-16VDC）</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10、工作温度：-10°C至55°C</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11、工作湿度：10%至90%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12、产品尺寸：φ120mmx33.2mm</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721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BC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21.00</w:t>
            </w:r>
          </w:p>
        </w:tc>
      </w:tr>
      <w:tr w14:paraId="0C093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63F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428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双防区地址模块</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241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E34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【技术参数】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1、设备类型：总线2防区扩展模块</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2、防区数量：2个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3、通讯接口：M-BUS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4、通讯线材：RVV2*1.5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5、通讯协议：M-BUS协议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6、外壳材质：塑料</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7、使用环境：室内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8、工作电源：DC36V/20mAMax（主机总线供电）</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9、工作温度：-10°C至55°C</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10、工作湿度：10%至90%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11、产品尺寸：49.4*32*14.3mm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【产品功能】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1、防区扩展：通过RVV线方式接入报警主机，扩展2路有线防区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2、总线无极性：总线接口不区分极性，方便施工安装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3、地址设置：通过拨码方式设置模块地址，拨码地址不能重复</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7AB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E95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21.00</w:t>
            </w:r>
          </w:p>
        </w:tc>
      </w:tr>
      <w:tr w14:paraId="060B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5A3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4C2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报警主机</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2D11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FD70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总线报警主机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防区报警：支持探测器/紧急报警装置触发信号接收，进行入侵/紧急报警事件管理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断电报警：当市电断电时，设备可通过蓄电池正常工作8小时以上（需选配蓄电池），并将断电事件进行通知上报</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外接键盘：支持32个报警键盘接入，包括1个全局键盘和31个子系统键盘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报警管理：支持报警键盘、客户端软件、中心平台进行报警管理操作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报警指示：支持报警键盘、警号、继电器联动、中心平台上报等报警事件指示功能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联动控制：支持报警事件联动，平台控制继电器输出，实现场景化联动输出，实现个性化管理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事件上传：支持断网续传功能，设备离线状态下产生事件在与平台连接后会重新上传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子系统管理：支持8个子系统，实现对防区进行分区管理，支持外出布防、在家布防、撤防、消警、旁路等功能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防区设置：支持即时防区、延时防区、紧急防区、超时防区等场景化防区类型设置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配置管理：支持配置文件导出和导入功能，实现参数备份和快速移机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技术参数：操作系统：嵌入式Linux操作系统</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防区数量：板载8路（探测器100m以内），可通过防区模块扩展至256路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继电器数量：板载4路（距离50m以内），可通过继电器模块扩展至256路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日志容量：4万条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传输距离：双总线，每条总线最长支持2.4Km（每条总线可增加2个中继器扩展至7.2km，总共支持14.4km）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硬件接口：RS485*1、MBUS*2、RJ45*1，PSTN*1（板载包含），4G*1，RS232*1（可接报警打印机）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安装方式：壁挂安装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供电方式：AC220V（自带电源适配器）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设备功耗：裸机功耗≤5W，满载功耗≤60W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工作温度：–10℃～+55℃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工作湿度：10％--90％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使用环境：室内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产品尺寸：370*320*86mm（长*宽*厚）</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499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ED0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w:t>
            </w:r>
          </w:p>
        </w:tc>
      </w:tr>
      <w:tr w14:paraId="3B31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432"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60D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3B2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报警主机键盘</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E35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配套</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6FF28">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2B7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4BE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w:t>
            </w:r>
          </w:p>
        </w:tc>
      </w:tr>
      <w:tr w14:paraId="531E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657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A6A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24口接入交换机</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01D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154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24个10/100/1000BASE-T以太网端口，4个千兆SFP，内置交流供电，无风扇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交换容量672Gbps/6.72Tbps，包转发率126Mpps</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EC7D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D3B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w:t>
            </w:r>
          </w:p>
        </w:tc>
      </w:tr>
      <w:tr w14:paraId="65AF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105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B550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20U室外防水机柜</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EAA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20U</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AFD5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国标，含8位PDU</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C33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210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w:t>
            </w:r>
          </w:p>
        </w:tc>
      </w:tr>
      <w:tr w14:paraId="3816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A3F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7FB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24口网络配线架</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6C3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1265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19英寸机架式设备，满足并超过相关标准规定的关于六类屏蔽配线架标准，标准</w:t>
            </w:r>
            <w:r>
              <w:rPr>
                <w:rStyle w:val="5"/>
                <w:rFonts w:ascii="方正仿宋_GBK" w:hAnsi="方正仿宋_GBK" w:eastAsia="方正仿宋_GBK" w:cs="方正仿宋_GBK"/>
                <w:sz w:val="21"/>
                <w:szCs w:val="21"/>
                <w:lang w:val="en-US" w:eastAsia="zh-CN" w:bidi="ar"/>
              </w:rPr>
              <w:t>1U高度。</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73B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BD0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w:t>
            </w:r>
          </w:p>
        </w:tc>
      </w:tr>
      <w:tr w14:paraId="2437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349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11</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6C5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线管理器</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F21A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2047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●配线辅件，用于机柜内水平跳线管理。●黑色喷塑处理，与</w:t>
            </w:r>
            <w:r>
              <w:rPr>
                <w:rStyle w:val="5"/>
                <w:rFonts w:ascii="方正仿宋_GBK" w:hAnsi="方正仿宋_GBK" w:eastAsia="方正仿宋_GBK" w:cs="方正仿宋_GBK"/>
                <w:sz w:val="21"/>
                <w:szCs w:val="21"/>
                <w:lang w:val="en-US" w:eastAsia="zh-CN" w:bidi="ar"/>
              </w:rPr>
              <w:t>19英寸机架式设备配套使用，用于跳线的管理，封闭式盖板美观大方</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0F2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739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w:t>
            </w:r>
          </w:p>
        </w:tc>
      </w:tr>
      <w:tr w14:paraId="6DC8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52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52B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7FC0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网络跳线</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CE8D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1米</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BB96">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E8C2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BC6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26.00</w:t>
            </w:r>
          </w:p>
        </w:tc>
      </w:tr>
      <w:tr w14:paraId="39FB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514"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F32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13</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632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6类非屏蔽网线</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4A0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9BEC">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DE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F8C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1000.00</w:t>
            </w:r>
          </w:p>
        </w:tc>
      </w:tr>
      <w:tr w14:paraId="74114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0F2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6EA3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摄像机电源线（RVV2*1.0）</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70D6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RVV2*1.0</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6EDE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缆长期允许工作温度应不超过70℃2、电缆敷设温度应不低于0℃3、允许弯曲半径，电缆外径（D）小于等于16mm时，应不小于4D，大于16mm时，应不小于6D4、护套采用优质聚氯乙烯材质，抗老化，耐磨损，防水，防油，防化学腐蚀，无毒等特性。</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AE8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25E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1000.00</w:t>
            </w:r>
          </w:p>
        </w:tc>
      </w:tr>
      <w:tr w14:paraId="2261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6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FDB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0302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报警电源线+信号线（RVV4*1.0）</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5DD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RVV4*1.0</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FCA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缆长期允许工作温度应不超过70℃2、电缆敷设温度应不低于0℃3、允许弯曲半径，电缆外径（D）小于等于16mm时，应不小于4D，大于16mm时，应不小于6D4、护套采用优质聚氯乙烯材质，抗老化，耐磨损，防水，防油，防化学腐蚀，无毒等特性</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9E2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FFC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370.00</w:t>
            </w:r>
          </w:p>
        </w:tc>
      </w:tr>
      <w:tr w14:paraId="715BB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418"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73E59">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882D">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JDG20管</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4322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061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E26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3C2B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300.00</w:t>
            </w:r>
          </w:p>
        </w:tc>
      </w:tr>
      <w:tr w14:paraId="5BF5B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486"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7F4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17</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D79A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钢制接线盒</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265D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86型</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EE9B">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4AA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D422">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52.00</w:t>
            </w:r>
          </w:p>
        </w:tc>
      </w:tr>
      <w:tr w14:paraId="5BD41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473"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8E5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18</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2D44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金属桥架</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C5744">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150*100</w:t>
            </w: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84D1">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C793">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6EB5">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60.00</w:t>
            </w:r>
          </w:p>
        </w:tc>
      </w:tr>
      <w:tr w14:paraId="1CAD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2049">
            <w:pPr>
              <w:keepNext w:val="0"/>
              <w:keepLines w:val="0"/>
              <w:widowControl/>
              <w:suppressLineNumbers w:val="0"/>
              <w:spacing w:line="320" w:lineRule="exact"/>
              <w:jc w:val="both"/>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19</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F873">
            <w:pPr>
              <w:keepNext w:val="0"/>
              <w:keepLines w:val="0"/>
              <w:widowControl/>
              <w:suppressLineNumbers w:val="0"/>
              <w:spacing w:line="320" w:lineRule="exact"/>
              <w:jc w:val="both"/>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color w:val="000000"/>
                <w:kern w:val="0"/>
                <w:szCs w:val="21"/>
                <w:u w:val="none"/>
                <w:lang w:bidi="ar"/>
              </w:rPr>
              <w:t>简易文物库房增加安防设备项目</w:t>
            </w:r>
            <w:r>
              <w:rPr>
                <w:rFonts w:hint="eastAsia" w:ascii="方正仿宋_GBK" w:hAnsi="方正仿宋_GBK" w:eastAsia="方正仿宋_GBK" w:cs="方正仿宋_GBK"/>
                <w:i w:val="0"/>
                <w:iCs w:val="0"/>
                <w:color w:val="000000"/>
                <w:kern w:val="0"/>
                <w:sz w:val="21"/>
                <w:szCs w:val="21"/>
                <w:u w:val="none"/>
                <w:lang w:val="en-US" w:eastAsia="zh-CN" w:bidi="ar"/>
              </w:rPr>
              <w:t>调试</w:t>
            </w:r>
          </w:p>
        </w:tc>
        <w:tc>
          <w:tcPr>
            <w:tcW w:w="1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714CE">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18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6FB8">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99EA">
            <w:pPr>
              <w:keepNext w:val="0"/>
              <w:keepLines w:val="0"/>
              <w:widowControl/>
              <w:suppressLineNumbers w:val="0"/>
              <w:spacing w:line="320" w:lineRule="exact"/>
              <w:jc w:val="both"/>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项</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BC35">
            <w:pPr>
              <w:keepNext w:val="0"/>
              <w:keepLines w:val="0"/>
              <w:widowControl/>
              <w:suppressLineNumbers w:val="0"/>
              <w:spacing w:line="320" w:lineRule="exact"/>
              <w:jc w:val="both"/>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bl>
    <w:p w14:paraId="478857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p>
    <w:p w14:paraId="1CFC6B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（五）</w:t>
      </w:r>
      <w:r>
        <w:rPr>
          <w:rFonts w:hint="default" w:ascii="Times New Roman" w:hAnsi="Times New Roman" w:eastAsia="方正仿宋_GBK" w:cs="Times New Roman"/>
          <w:color w:val="auto"/>
          <w:sz w:val="32"/>
          <w:szCs w:val="32"/>
          <w:highlight w:val="none"/>
          <w:lang w:val="en-US" w:eastAsia="zh-CN"/>
        </w:rPr>
        <w:t>监控中心电池间升级改造项目：增加</w:t>
      </w:r>
      <w:r>
        <w:rPr>
          <w:rFonts w:hint="eastAsia" w:ascii="Times New Roman" w:hAnsi="Times New Roman" w:eastAsia="方正仿宋_GBK" w:cs="Times New Roman"/>
          <w:color w:val="auto"/>
          <w:sz w:val="32"/>
          <w:szCs w:val="32"/>
          <w:highlight w:val="none"/>
          <w:lang w:val="en-US" w:eastAsia="zh-CN"/>
        </w:rPr>
        <w:t>（含替换）</w:t>
      </w:r>
      <w:r>
        <w:rPr>
          <w:rFonts w:hint="default" w:ascii="Times New Roman" w:hAnsi="Times New Roman" w:eastAsia="方正仿宋_GBK" w:cs="Times New Roman"/>
          <w:color w:val="auto"/>
          <w:sz w:val="32"/>
          <w:szCs w:val="32"/>
          <w:highlight w:val="none"/>
          <w:lang w:val="en-US" w:eastAsia="zh-CN"/>
        </w:rPr>
        <w:t>蓄电池不超过160台，搭配相应配套设备和管线</w:t>
      </w:r>
      <w:r>
        <w:rPr>
          <w:rFonts w:hint="eastAsia" w:ascii="Times New Roman" w:hAnsi="Times New Roman" w:eastAsia="方正仿宋_GBK" w:cs="Times New Roman"/>
          <w:color w:val="auto"/>
          <w:sz w:val="32"/>
          <w:szCs w:val="32"/>
          <w:highlight w:val="none"/>
          <w:lang w:val="en-US" w:eastAsia="zh-CN"/>
        </w:rPr>
        <w:t>；拆</w:t>
      </w:r>
      <w:r>
        <w:rPr>
          <w:rFonts w:hint="default" w:ascii="Times New Roman" w:hAnsi="Times New Roman" w:eastAsia="方正仿宋_GBK" w:cs="Times New Roman"/>
          <w:color w:val="auto"/>
          <w:sz w:val="32"/>
          <w:szCs w:val="32"/>
          <w:highlight w:val="none"/>
          <w:lang w:val="en-US" w:eastAsia="zh-CN"/>
        </w:rPr>
        <w:t>除及搬运旧蓄电池不超过160台。</w:t>
      </w:r>
    </w:p>
    <w:p w14:paraId="434FFA5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参数要求：</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896"/>
        <w:gridCol w:w="1347"/>
        <w:gridCol w:w="3750"/>
        <w:gridCol w:w="636"/>
        <w:gridCol w:w="796"/>
      </w:tblGrid>
      <w:tr w14:paraId="65BE0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DD7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序号</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35313">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名称</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146C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规格/型号</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52998">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技术参数</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B7DF">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单位</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A5B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数量</w:t>
            </w:r>
          </w:p>
        </w:tc>
      </w:tr>
      <w:tr w14:paraId="09DFA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A1DC">
            <w:pPr>
              <w:keepNext w:val="0"/>
              <w:keepLines w:val="0"/>
              <w:widowControl/>
              <w:suppressLineNumbers w:val="0"/>
              <w:spacing w:line="320" w:lineRule="exact"/>
              <w:jc w:val="center"/>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一、更换蓄电池</w:t>
            </w:r>
          </w:p>
        </w:tc>
      </w:tr>
      <w:tr w14:paraId="729BB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44A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A0DE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蓄电池</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0224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3D1C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1.采用阀控式密封铅酸蓄电池，单节蓄电池标称电压12V，单节蓄电池容量：≥250Ah、单只重量76KG</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蓄电池必须由投标品牌原厂生产，不允许OEM、ODM贴牌生产的产品，投标时必须提供产品制造商的原厂原产地申明文件，原产地要求与泰尔认证证书载明的生产单位及地址保持一致，检验报告的申请单位与生产单位必须为同一法人机构或其控股子（分）公司。</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3.★蓄电池密封反应效率应≥98.36%，投标时须提供本项目蓄电池同型号盖有CMA和CNAS的第三方检验报告复印件佐证，并加盖厂家公章。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4.安全阀要求：应具有自动开启和关闭的功能，开启压力应在17.20~17.40kPa，关闭压力应在15.40~15.50kPa之间。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5.★气体析出：在20℃及单体蓄电池电压为Uflo(V</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浮充条件下Ge≤0.007mL，在20℃及单体蓄电池电压为2.4(V</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充电条件下Ge≤0.03mL。投标时须提供蓄电池同型号盖有CMA和CNAS的第三方检验报告复印件佐证，并加盖厂家公章。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6.★蓄电池端电压均衡性，开路应≤32mV，浮充应≤4mV，放电应≤0.14V，投标时须提供本项目蓄电池同型号盖有CMA和CNAS的第三方检验报告复印件佐证，并加盖厂家公章。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7.热失控敏感性：经完全充电后，在（25±5）的环境中，以（2.45±0.1）V/单体的恒定电压（不限流）连续充电168h，应满足蓄电池温度≤29.6℃，每24h的电流增长率应≤30.60%。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8.短路电流与直流内阻：计算短路电流应≤5750A。</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阻燃性能：蓄电池壳、盖、安全阀、连接条保护罩应符合GB/T2408-2021中第8.4.2条HB</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水平级</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和第9.4条V-0</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垂直级</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的要求。</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E36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295D">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160.00</w:t>
            </w:r>
          </w:p>
        </w:tc>
      </w:tr>
      <w:tr w14:paraId="2D2DE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055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F605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电池柜</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260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8D54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尺寸：1200*1500*1500</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E19F">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EDD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w:t>
            </w:r>
          </w:p>
        </w:tc>
      </w:tr>
      <w:tr w14:paraId="48CD5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8E2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2639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电池连接铜排</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93A7">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30*4</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039F">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30*4</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0A8D">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E02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w:t>
            </w:r>
          </w:p>
        </w:tc>
      </w:tr>
      <w:tr w14:paraId="0B7C5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3925">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7277">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连接线缆</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92B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BVR70</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3A997">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电池开关箱至电池，电池开关箱至输入输出配电箱</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12D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347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150.00</w:t>
            </w:r>
          </w:p>
        </w:tc>
      </w:tr>
      <w:tr w14:paraId="3A88B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ADE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C30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辅材</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B10D">
            <w:pPr>
              <w:spacing w:line="320" w:lineRule="exact"/>
              <w:jc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7BA6">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绝缘套、铜鼻子</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4F3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673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w:t>
            </w:r>
          </w:p>
        </w:tc>
      </w:tr>
      <w:tr w14:paraId="46960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AF7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5CB33">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接地线缆</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9F2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BVR16</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52EA">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785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0526">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30.00</w:t>
            </w:r>
          </w:p>
        </w:tc>
      </w:tr>
      <w:tr w14:paraId="217E0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23D3">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4983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运输安装费</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D6DA">
            <w:pPr>
              <w:spacing w:line="320" w:lineRule="exact"/>
              <w:jc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50C3A">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437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0B8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160.00</w:t>
            </w:r>
          </w:p>
        </w:tc>
      </w:tr>
      <w:tr w14:paraId="6847A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5000" w:type="pct"/>
            <w:gridSpan w:val="6"/>
            <w:tcBorders>
              <w:top w:val="single" w:color="000000" w:sz="4" w:space="0"/>
              <w:left w:val="single" w:color="000000" w:sz="4" w:space="0"/>
              <w:bottom w:val="single" w:color="000000" w:sz="4" w:space="0"/>
              <w:right w:val="nil"/>
            </w:tcBorders>
            <w:shd w:val="clear" w:color="auto" w:fill="auto"/>
            <w:noWrap/>
            <w:vAlign w:val="center"/>
          </w:tcPr>
          <w:p w14:paraId="54A138D2">
            <w:pPr>
              <w:keepNext w:val="0"/>
              <w:keepLines w:val="0"/>
              <w:widowControl/>
              <w:suppressLineNumbers w:val="0"/>
              <w:spacing w:line="320" w:lineRule="exact"/>
              <w:jc w:val="left"/>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二、电池间精密空调</w:t>
            </w:r>
          </w:p>
        </w:tc>
      </w:tr>
      <w:tr w14:paraId="4AC0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255F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56C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精密空调</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7A6F">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7E7C">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单冷，制冷量7.5</w:t>
            </w:r>
            <w:r>
              <w:rPr>
                <w:rFonts w:hint="eastAsia" w:ascii="方正仿宋_GBK" w:hAnsi="方正仿宋_GBK" w:eastAsia="方正仿宋_GBK" w:cs="方正仿宋_GBK"/>
                <w:i w:val="0"/>
                <w:iCs w:val="0"/>
                <w:color w:val="000000"/>
                <w:kern w:val="0"/>
                <w:sz w:val="21"/>
                <w:szCs w:val="21"/>
                <w:u w:val="none"/>
                <w:lang w:val="en-US" w:eastAsia="zh-CN" w:bidi="ar"/>
              </w:rPr>
              <w:t>kW</w:t>
            </w:r>
            <w:r>
              <w:rPr>
                <w:rFonts w:hint="eastAsia" w:ascii="方正仿宋_GBK" w:hAnsi="方正仿宋_GBK" w:eastAsia="方正仿宋_GBK" w:cs="方正仿宋_GBK"/>
                <w:i w:val="0"/>
                <w:iCs w:val="0"/>
                <w:color w:val="000000"/>
                <w:kern w:val="0"/>
                <w:sz w:val="21"/>
                <w:szCs w:val="21"/>
                <w:u w:val="none"/>
                <w:lang w:val="en-US" w:eastAsia="zh-CN" w:bidi="ar"/>
              </w:rPr>
              <w:t>，风量2800m3/h，上前送风。</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100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F37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0145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CCC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2F2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铜管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4824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Φ16/9</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74890">
            <w:pPr>
              <w:keepNext w:val="0"/>
              <w:keepLines w:val="0"/>
              <w:widowControl/>
              <w:suppressLineNumbers w:val="0"/>
              <w:spacing w:line="32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每台精密空调15米铜管</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A46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A04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r>
      <w:tr w14:paraId="038F0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8CF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869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电线</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420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YJV5*4</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5ECBC">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BE7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F866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w:t>
            </w:r>
          </w:p>
        </w:tc>
      </w:tr>
      <w:tr w14:paraId="327F9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965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AF1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控制线</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5FE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RVV3*1</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CEE0B">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9307">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637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r>
      <w:tr w14:paraId="2EE71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1E94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8D2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精密空调室外底座</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07366">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7626">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38D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1F8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2B93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15EB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CFF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制冷剂+冷冻油</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9DA6F">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制冷剂+冷冻油</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D11B">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F4D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罐</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166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7D463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311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FC53">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排水管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278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PPR25</w:t>
            </w: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5D6F">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E21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D7D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r>
      <w:tr w14:paraId="6BF6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5000" w:type="pct"/>
            <w:gridSpan w:val="6"/>
            <w:tcBorders>
              <w:top w:val="single" w:color="000000" w:sz="4" w:space="0"/>
              <w:left w:val="single" w:color="000000" w:sz="4" w:space="0"/>
              <w:bottom w:val="single" w:color="000000" w:sz="4" w:space="0"/>
              <w:right w:val="nil"/>
            </w:tcBorders>
            <w:shd w:val="clear" w:color="auto" w:fill="auto"/>
            <w:noWrap/>
            <w:vAlign w:val="center"/>
          </w:tcPr>
          <w:p w14:paraId="1E68509A">
            <w:pPr>
              <w:keepNext w:val="0"/>
              <w:keepLines w:val="0"/>
              <w:widowControl/>
              <w:suppressLineNumbers w:val="0"/>
              <w:spacing w:line="320" w:lineRule="exact"/>
              <w:jc w:val="left"/>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三、电池监测系统</w:t>
            </w:r>
          </w:p>
        </w:tc>
      </w:tr>
      <w:tr w14:paraId="1632A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090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1400F">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单电池监测模块12V</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50CD">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36657">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监测12V电池每节电池电压、内阻、极柱温度。包含1个单电池监测模块；1根长度250mm单电池监控红黑线；1根长度300mm单电池监控通信线。（一节电池配一个）</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405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3D5C3">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160</w:t>
            </w:r>
          </w:p>
        </w:tc>
      </w:tr>
      <w:tr w14:paraId="24A4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A3C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E410">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电流传感器</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E48B">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33B01">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电流传感器DC500A，开口40mm。（一组电池配一个）</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919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F7076">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39FC9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2F96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626BB">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组电流温度采集模块</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87C54">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E0E13">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可监控1组电池，监测每组电池充放电电流和环境温度（一组电池配一个）</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850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1CD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0CA5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83C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0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CC29D">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12V工业电源</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2695">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2B82">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12V2.5A直流电源</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6B9C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08C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5AD5F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7B02">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F9F6">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电池监控主机</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FF12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9EB7">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可接模块数：≤254个，可接组数：≤6组，主控模块尺寸：16×10×3cm，可管理电池组单体电压、内阻、温度，充放电流等参数。可设置告警</w:t>
            </w:r>
            <w:r>
              <w:rPr>
                <w:rFonts w:hint="eastAsia" w:ascii="方正仿宋_GBK" w:hAnsi="方正仿宋_GBK" w:eastAsia="方正仿宋_GBK" w:cs="方正仿宋_GBK"/>
                <w:i w:val="0"/>
                <w:iCs w:val="0"/>
                <w:color w:val="000000"/>
                <w:kern w:val="0"/>
                <w:sz w:val="21"/>
                <w:szCs w:val="21"/>
                <w:u w:val="none"/>
                <w:lang w:val="en-US" w:eastAsia="zh-CN" w:bidi="ar"/>
              </w:rPr>
              <w:t>阈值</w:t>
            </w:r>
            <w:r>
              <w:rPr>
                <w:rFonts w:hint="eastAsia" w:ascii="方正仿宋_GBK" w:hAnsi="方正仿宋_GBK" w:eastAsia="方正仿宋_GBK" w:cs="方正仿宋_GBK"/>
                <w:i w:val="0"/>
                <w:iCs w:val="0"/>
                <w:color w:val="000000"/>
                <w:kern w:val="0"/>
                <w:sz w:val="21"/>
                <w:szCs w:val="21"/>
                <w:u w:val="none"/>
                <w:lang w:val="en-US" w:eastAsia="zh-CN" w:bidi="ar"/>
              </w:rPr>
              <w:t>。并上传至动环监控系统</w:t>
            </w:r>
            <w:r>
              <w:rPr>
                <w:rFonts w:hint="eastAsia" w:ascii="方正仿宋_GBK" w:hAnsi="方正仿宋_GBK" w:eastAsia="方正仿宋_GBK" w:cs="方正仿宋_GBK"/>
                <w:i w:val="0"/>
                <w:iCs w:val="0"/>
                <w:color w:val="000000"/>
                <w:kern w:val="0"/>
                <w:sz w:val="21"/>
                <w:szCs w:val="21"/>
                <w:u w:val="none"/>
                <w:lang w:val="en-US" w:eastAsia="zh-CN" w:bidi="ar"/>
              </w:rPr>
              <w:t>。</w:t>
            </w:r>
            <w:r>
              <w:rPr>
                <w:rFonts w:hint="eastAsia" w:ascii="方正仿宋_GBK" w:hAnsi="方正仿宋_GBK" w:eastAsia="方正仿宋_GBK" w:cs="方正仿宋_GBK"/>
                <w:i w:val="0"/>
                <w:iCs w:val="0"/>
                <w:color w:val="000000"/>
                <w:kern w:val="0"/>
                <w:sz w:val="21"/>
                <w:szCs w:val="21"/>
                <w:u w:val="none"/>
                <w:lang w:val="en-US" w:eastAsia="zh-CN" w:bidi="ar"/>
              </w:rPr>
              <w:t>12V供电</w:t>
            </w:r>
          </w:p>
        </w:tc>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790C">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4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2AEE">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4CA93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A19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B8DA">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10寸触摸工控机</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D57D">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6E2D">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包含1台10寸触摸屏工控机（含嵌入式监控软件一套）、电源等。</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F79A">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FCF6">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3CF6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FF89">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EAE6">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电池监控主机安装箱</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3C4F">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4F81">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包含安装箱，用于安装电池监控设备，12V电源等，建议配置</w:t>
            </w: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90A01">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31607">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5BF94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8498">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4648">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控制软件</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1FE2">
            <w:pPr>
              <w:spacing w:line="320" w:lineRule="exact"/>
              <w:jc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FC1F1">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6FF6">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B3B5">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1C78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805D">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A6371">
            <w:pPr>
              <w:keepNext w:val="0"/>
              <w:keepLines w:val="0"/>
              <w:widowControl/>
              <w:suppressLineNumbers w:val="0"/>
              <w:spacing w:line="320" w:lineRule="exact"/>
              <w:jc w:val="left"/>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辅材</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389B">
            <w:pPr>
              <w:spacing w:line="320" w:lineRule="exact"/>
              <w:jc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35BB">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79640">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批</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FC75">
            <w:pPr>
              <w:keepNext w:val="0"/>
              <w:keepLines w:val="0"/>
              <w:widowControl/>
              <w:suppressLineNumbers w:val="0"/>
              <w:spacing w:line="320" w:lineRule="exact"/>
              <w:jc w:val="center"/>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54A6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3895">
            <w:pPr>
              <w:keepNext w:val="0"/>
              <w:keepLines w:val="0"/>
              <w:widowControl/>
              <w:suppressLineNumbers w:val="0"/>
              <w:spacing w:line="320" w:lineRule="exact"/>
              <w:jc w:val="center"/>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EB2F">
            <w:pPr>
              <w:keepNext w:val="0"/>
              <w:keepLines w:val="0"/>
              <w:widowControl/>
              <w:suppressLineNumbers w:val="0"/>
              <w:spacing w:line="320" w:lineRule="exact"/>
              <w:jc w:val="left"/>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color w:val="000000"/>
                <w:kern w:val="0"/>
                <w:szCs w:val="21"/>
                <w:u w:val="none"/>
                <w:lang w:bidi="ar"/>
              </w:rPr>
              <w:t>监控中心电池间升级改造项目</w:t>
            </w:r>
            <w:r>
              <w:rPr>
                <w:rFonts w:hint="eastAsia" w:ascii="方正仿宋_GBK" w:hAnsi="方正仿宋_GBK" w:eastAsia="方正仿宋_GBK" w:cs="方正仿宋_GBK"/>
                <w:i w:val="0"/>
                <w:iCs w:val="0"/>
                <w:color w:val="000000"/>
                <w:kern w:val="0"/>
                <w:sz w:val="21"/>
                <w:szCs w:val="21"/>
                <w:u w:val="none"/>
                <w:lang w:val="en-US" w:eastAsia="zh-CN" w:bidi="ar"/>
              </w:rPr>
              <w:t>调试</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5146">
            <w:pPr>
              <w:spacing w:line="320" w:lineRule="exact"/>
              <w:jc w:val="center"/>
              <w:rPr>
                <w:rFonts w:hint="eastAsia" w:ascii="方正仿宋_GBK" w:hAnsi="方正仿宋_GBK" w:eastAsia="方正仿宋_GBK" w:cs="方正仿宋_GBK"/>
                <w:i w:val="0"/>
                <w:iCs w:val="0"/>
                <w:color w:val="000000"/>
                <w:sz w:val="21"/>
                <w:szCs w:val="21"/>
                <w:u w:val="none"/>
              </w:rPr>
            </w:pPr>
          </w:p>
        </w:tc>
        <w:tc>
          <w:tcPr>
            <w:tcW w:w="20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F2983">
            <w:pPr>
              <w:spacing w:line="320" w:lineRule="exact"/>
              <w:jc w:val="both"/>
              <w:rPr>
                <w:rFonts w:hint="eastAsia" w:ascii="方正仿宋_GBK" w:hAnsi="方正仿宋_GBK" w:eastAsia="方正仿宋_GBK" w:cs="方正仿宋_GBK"/>
                <w:i w:val="0"/>
                <w:iCs w:val="0"/>
                <w:color w:val="000000"/>
                <w:sz w:val="21"/>
                <w:szCs w:val="21"/>
                <w:u w:val="none"/>
              </w:rPr>
            </w:pPr>
          </w:p>
        </w:tc>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1240">
            <w:pPr>
              <w:keepNext w:val="0"/>
              <w:keepLines w:val="0"/>
              <w:widowControl/>
              <w:suppressLineNumbers w:val="0"/>
              <w:spacing w:line="320" w:lineRule="exact"/>
              <w:jc w:val="center"/>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项</w:t>
            </w:r>
          </w:p>
        </w:tc>
        <w:tc>
          <w:tcPr>
            <w:tcW w:w="4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8F765">
            <w:pPr>
              <w:keepNext w:val="0"/>
              <w:keepLines w:val="0"/>
              <w:widowControl/>
              <w:suppressLineNumbers w:val="0"/>
              <w:spacing w:line="320" w:lineRule="exact"/>
              <w:jc w:val="center"/>
              <w:textAlignment w:val="center"/>
              <w:rPr>
                <w:rFonts w:hint="default"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bl>
    <w:p w14:paraId="0889115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br w:type="page"/>
      </w:r>
    </w:p>
    <w:p w14:paraId="01EDA11A">
      <w:pPr>
        <w:keepNext w:val="0"/>
        <w:keepLines w:val="0"/>
        <w:pageBreakBefore w:val="0"/>
        <w:widowControl w:val="0"/>
        <w:kinsoku/>
        <w:wordWrap/>
        <w:overflowPunct/>
        <w:topLinePunct w:val="0"/>
        <w:autoSpaceDE/>
        <w:autoSpaceDN/>
        <w:bidi w:val="0"/>
        <w:spacing w:line="600" w:lineRule="exact"/>
        <w:jc w:val="center"/>
        <w:rPr>
          <w:rFonts w:hint="eastAsia" w:ascii="方正小标宋_GBK" w:hAnsi="方正小标宋_GBK" w:eastAsia="方正小标宋_GBK" w:cs="方正小标宋_GBK"/>
          <w:b w:val="0"/>
          <w:bCs w:val="0"/>
          <w:color w:val="auto"/>
          <w:sz w:val="44"/>
          <w:szCs w:val="4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val="en-US" w:eastAsia="zh-CN"/>
        </w:rPr>
        <w:t>锦里街区安全技术防范系统升级改造项目</w:t>
      </w:r>
    </w:p>
    <w:p w14:paraId="20E5A92C">
      <w:pPr>
        <w:keepNext w:val="0"/>
        <w:keepLines w:val="0"/>
        <w:pageBreakBefore w:val="0"/>
        <w:widowControl w:val="0"/>
        <w:kinsoku/>
        <w:wordWrap/>
        <w:overflowPunct/>
        <w:topLinePunct w:val="0"/>
        <w:autoSpaceDE/>
        <w:autoSpaceDN/>
        <w:bidi w:val="0"/>
        <w:spacing w:line="600" w:lineRule="exact"/>
        <w:jc w:val="center"/>
        <w:rPr>
          <w:rFonts w:hint="default" w:ascii="Times New Roman" w:hAnsi="Times New Roman" w:eastAsia="方正小标宋_GBK" w:cs="Times New Roman"/>
          <w:b w:val="0"/>
          <w:bCs w:val="0"/>
          <w:color w:val="auto"/>
          <w:sz w:val="44"/>
          <w:szCs w:val="4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val="en-US" w:eastAsia="zh-CN"/>
        </w:rPr>
        <w:t>采购需求</w:t>
      </w:r>
    </w:p>
    <w:p w14:paraId="635F0E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color w:val="auto"/>
          <w:sz w:val="32"/>
          <w:szCs w:val="32"/>
          <w:highlight w:val="none"/>
          <w:lang w:val="en-US" w:eastAsia="zh-CN"/>
        </w:rPr>
      </w:pPr>
    </w:p>
    <w:p w14:paraId="781992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一、</w:t>
      </w:r>
      <w:r>
        <w:rPr>
          <w:rFonts w:hint="eastAsia" w:ascii="方正黑体_GBK" w:hAnsi="方正黑体_GBK" w:eastAsia="方正黑体_GBK" w:cs="方正黑体_GBK"/>
          <w:b w:val="0"/>
          <w:bCs w:val="0"/>
          <w:color w:val="auto"/>
          <w:sz w:val="32"/>
          <w:szCs w:val="32"/>
          <w:highlight w:val="none"/>
        </w:rPr>
        <w:t>项目基本情况</w:t>
      </w:r>
    </w:p>
    <w:p w14:paraId="1DD2E8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为保障</w:t>
      </w:r>
      <w:r>
        <w:rPr>
          <w:rFonts w:hint="eastAsia" w:ascii="Times New Roman" w:hAnsi="Times New Roman" w:eastAsia="方正仿宋_GBK" w:cs="Times New Roman"/>
          <w:color w:val="auto"/>
          <w:sz w:val="32"/>
          <w:szCs w:val="32"/>
          <w:highlight w:val="none"/>
          <w:lang w:val="en-US" w:eastAsia="zh-CN"/>
        </w:rPr>
        <w:t>锦里街区</w:t>
      </w:r>
      <w:r>
        <w:rPr>
          <w:rFonts w:hint="default" w:ascii="Times New Roman" w:hAnsi="Times New Roman" w:eastAsia="方正仿宋_GBK" w:cs="Times New Roman"/>
          <w:color w:val="auto"/>
          <w:sz w:val="32"/>
          <w:szCs w:val="32"/>
          <w:highlight w:val="none"/>
          <w:lang w:val="en-US" w:eastAsia="zh-CN"/>
        </w:rPr>
        <w:t>安全技术防范系统稳定运行、消除安全隐患，满足安防系统安全规范要求，对</w:t>
      </w:r>
      <w:r>
        <w:rPr>
          <w:rFonts w:hint="eastAsia" w:ascii="Times New Roman" w:hAnsi="Times New Roman" w:eastAsia="方正仿宋_GBK" w:cs="Times New Roman"/>
          <w:color w:val="auto"/>
          <w:sz w:val="32"/>
          <w:szCs w:val="32"/>
          <w:highlight w:val="none"/>
          <w:lang w:val="en-US" w:eastAsia="zh-CN"/>
        </w:rPr>
        <w:t>锦里街区</w:t>
      </w:r>
      <w:r>
        <w:rPr>
          <w:rFonts w:hint="default" w:ascii="Times New Roman" w:hAnsi="Times New Roman" w:eastAsia="方正仿宋_GBK" w:cs="Times New Roman"/>
          <w:color w:val="auto"/>
          <w:sz w:val="32"/>
          <w:szCs w:val="32"/>
          <w:highlight w:val="none"/>
          <w:lang w:val="en-US" w:eastAsia="zh-CN"/>
        </w:rPr>
        <w:t>安全技术防范系统进行升级改造，防范安全风险，保护</w:t>
      </w:r>
      <w:r>
        <w:rPr>
          <w:rFonts w:hint="eastAsia" w:ascii="Times New Roman" w:hAnsi="Times New Roman" w:eastAsia="方正仿宋_GBK" w:cs="Times New Roman"/>
          <w:color w:val="auto"/>
          <w:sz w:val="32"/>
          <w:szCs w:val="32"/>
          <w:highlight w:val="none"/>
          <w:lang w:val="en-US" w:eastAsia="zh-CN"/>
        </w:rPr>
        <w:t>游客</w:t>
      </w:r>
      <w:r>
        <w:rPr>
          <w:rFonts w:hint="default" w:ascii="Times New Roman" w:hAnsi="Times New Roman" w:eastAsia="方正仿宋_GBK" w:cs="Times New Roman"/>
          <w:color w:val="auto"/>
          <w:sz w:val="32"/>
          <w:szCs w:val="32"/>
          <w:highlight w:val="none"/>
          <w:lang w:val="en-US" w:eastAsia="zh-CN"/>
        </w:rPr>
        <w:t>安全。</w:t>
      </w:r>
    </w:p>
    <w:p w14:paraId="25D7EBCB">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二、本项目期限</w:t>
      </w:r>
    </w:p>
    <w:p w14:paraId="1BBD97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拟在供应商进场后10</w:t>
      </w:r>
      <w:r>
        <w:rPr>
          <w:rFonts w:hint="default" w:ascii="Times New Roman" w:hAnsi="Times New Roman" w:eastAsia="方正仿宋_GBK" w:cs="Times New Roman"/>
          <w:color w:val="auto"/>
          <w:sz w:val="32"/>
          <w:szCs w:val="32"/>
          <w:highlight w:val="none"/>
          <w:lang w:val="en-US" w:eastAsia="zh-CN"/>
        </w:rPr>
        <w:t>个月（</w:t>
      </w:r>
      <w:r>
        <w:rPr>
          <w:rFonts w:hint="eastAsia" w:ascii="Times New Roman" w:hAnsi="Times New Roman" w:eastAsia="方正仿宋_GBK" w:cs="Times New Roman"/>
          <w:color w:val="auto"/>
          <w:sz w:val="32"/>
          <w:szCs w:val="32"/>
          <w:highlight w:val="none"/>
          <w:lang w:val="en-US" w:eastAsia="zh-CN"/>
        </w:rPr>
        <w:t>300</w:t>
      </w:r>
      <w:r>
        <w:rPr>
          <w:rFonts w:hint="default" w:ascii="Times New Roman" w:hAnsi="Times New Roman" w:eastAsia="方正仿宋_GBK" w:cs="Times New Roman"/>
          <w:color w:val="auto"/>
          <w:sz w:val="32"/>
          <w:szCs w:val="32"/>
          <w:highlight w:val="none"/>
          <w:lang w:val="en-US" w:eastAsia="zh-CN"/>
        </w:rPr>
        <w:t>个日历天）完成。</w:t>
      </w:r>
      <w:r>
        <w:rPr>
          <w:rFonts w:hint="eastAsia" w:ascii="Times New Roman" w:hAnsi="Times New Roman" w:eastAsia="方正仿宋_GBK" w:cs="Times New Roman"/>
          <w:color w:val="auto"/>
          <w:sz w:val="32"/>
          <w:szCs w:val="32"/>
          <w:highlight w:val="none"/>
          <w:lang w:val="en-US" w:eastAsia="zh-CN"/>
        </w:rPr>
        <w:t>按照相关法律法规与采购及履约验收制度履行本项目。</w:t>
      </w:r>
    </w:p>
    <w:p w14:paraId="36E3F4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三、</w:t>
      </w:r>
      <w:r>
        <w:rPr>
          <w:rFonts w:hint="eastAsia" w:ascii="方正黑体_GBK" w:hAnsi="方正黑体_GBK" w:eastAsia="方正黑体_GBK" w:cs="方正黑体_GBK"/>
          <w:b w:val="0"/>
          <w:bCs w:val="0"/>
          <w:color w:val="auto"/>
          <w:sz w:val="32"/>
          <w:szCs w:val="32"/>
          <w:highlight w:val="none"/>
          <w:lang w:eastAsia="zh-CN"/>
        </w:rPr>
        <w:t>项目</w:t>
      </w:r>
      <w:r>
        <w:rPr>
          <w:rFonts w:hint="eastAsia" w:ascii="方正黑体_GBK" w:hAnsi="方正黑体_GBK" w:eastAsia="方正黑体_GBK" w:cs="方正黑体_GBK"/>
          <w:b w:val="0"/>
          <w:bCs w:val="0"/>
          <w:color w:val="auto"/>
          <w:sz w:val="32"/>
          <w:szCs w:val="32"/>
          <w:highlight w:val="none"/>
        </w:rPr>
        <w:t>内容</w:t>
      </w:r>
    </w:p>
    <w:p w14:paraId="106AB6E7">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highlight w:val="none"/>
        </w:rPr>
      </w:pPr>
      <w:r>
        <w:rPr>
          <w:rFonts w:hint="eastAsia" w:ascii="Times New Roman" w:hAnsi="Times New Roman" w:eastAsia="方正仿宋_GBK" w:cs="Times New Roman"/>
          <w:b w:val="0"/>
          <w:bCs w:val="0"/>
          <w:color w:val="auto"/>
          <w:sz w:val="32"/>
          <w:szCs w:val="32"/>
          <w:highlight w:val="none"/>
          <w:lang w:val="en-US" w:eastAsia="zh-CN"/>
        </w:rPr>
        <w:t>由供应商负责本项目的设备、材料、施工、安装、调试等全部内容。</w:t>
      </w:r>
      <w:r>
        <w:rPr>
          <w:rFonts w:hint="eastAsia" w:ascii="Times New Roman" w:hAnsi="Times New Roman" w:eastAsia="方正仿宋_GBK"/>
          <w:color w:val="auto"/>
          <w:sz w:val="32"/>
          <w:szCs w:val="32"/>
          <w:highlight w:val="none"/>
        </w:rPr>
        <w:t>项目必须达到以下要求：</w:t>
      </w:r>
      <w:r>
        <w:rPr>
          <w:rFonts w:hint="eastAsia" w:ascii="Times New Roman" w:hAnsi="Times New Roman" w:eastAsia="方正仿宋_GBK"/>
          <w:color w:val="auto"/>
          <w:sz w:val="32"/>
          <w:szCs w:val="32"/>
          <w:highlight w:val="none"/>
          <w:lang w:eastAsia="zh-CN"/>
        </w:rPr>
        <w:t>1</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集中管理：</w:t>
      </w:r>
      <w:r>
        <w:rPr>
          <w:rFonts w:hint="eastAsia" w:ascii="Times New Roman" w:hAnsi="Times New Roman" w:eastAsia="方正仿宋_GBK"/>
          <w:color w:val="auto"/>
          <w:sz w:val="32"/>
          <w:szCs w:val="32"/>
          <w:highlight w:val="none"/>
          <w:lang w:val="en-US" w:eastAsia="zh-CN"/>
        </w:rPr>
        <w:t>本</w:t>
      </w:r>
      <w:r>
        <w:rPr>
          <w:rFonts w:hint="eastAsia" w:ascii="Times New Roman" w:hAnsi="Times New Roman" w:eastAsia="方正仿宋_GBK"/>
          <w:color w:val="auto"/>
          <w:sz w:val="32"/>
          <w:szCs w:val="32"/>
          <w:highlight w:val="none"/>
        </w:rPr>
        <w:t>升级改造</w:t>
      </w:r>
      <w:r>
        <w:rPr>
          <w:rFonts w:hint="eastAsia" w:ascii="Times New Roman" w:hAnsi="Times New Roman" w:eastAsia="方正仿宋_GBK"/>
          <w:color w:val="auto"/>
          <w:sz w:val="32"/>
          <w:szCs w:val="32"/>
          <w:highlight w:val="none"/>
          <w:lang w:val="en-US" w:eastAsia="zh-CN"/>
        </w:rPr>
        <w:t>项目完成设备施工、安装后，必须</w:t>
      </w:r>
      <w:r>
        <w:rPr>
          <w:rFonts w:hint="eastAsia" w:ascii="Times New Roman" w:hAnsi="Times New Roman" w:eastAsia="方正仿宋_GBK"/>
          <w:color w:val="auto"/>
          <w:sz w:val="32"/>
          <w:szCs w:val="32"/>
          <w:highlight w:val="none"/>
        </w:rPr>
        <w:t>接入馆内原安全技术防范系统，实现监控中心统一管理；</w:t>
      </w:r>
      <w:r>
        <w:rPr>
          <w:rFonts w:hint="eastAsia" w:ascii="Times New Roman" w:hAnsi="Times New Roman" w:eastAsia="方正仿宋_GBK"/>
          <w:color w:val="auto"/>
          <w:sz w:val="32"/>
          <w:szCs w:val="32"/>
          <w:highlight w:val="none"/>
          <w:lang w:eastAsia="zh-CN"/>
        </w:rPr>
        <w:t>2</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统一监控：监控中心可对所有设施设备统一进行管理及控制，监控所有设施设备运行情况；</w:t>
      </w:r>
      <w:r>
        <w:rPr>
          <w:rFonts w:hint="eastAsia" w:ascii="Times New Roman" w:hAnsi="Times New Roman" w:eastAsia="方正仿宋_GBK"/>
          <w:color w:val="auto"/>
          <w:sz w:val="32"/>
          <w:szCs w:val="32"/>
          <w:highlight w:val="none"/>
          <w:lang w:eastAsia="zh-CN"/>
        </w:rPr>
        <w:t>3</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实时预览：所有监控画面根据馆内需求设置视频轮巡，在电视墙上滚动预览；</w:t>
      </w:r>
      <w:r>
        <w:rPr>
          <w:rFonts w:hint="eastAsia" w:ascii="Times New Roman" w:hAnsi="Times New Roman" w:eastAsia="方正仿宋_GBK"/>
          <w:color w:val="auto"/>
          <w:sz w:val="32"/>
          <w:szCs w:val="32"/>
          <w:highlight w:val="none"/>
          <w:lang w:eastAsia="zh-CN"/>
        </w:rPr>
        <w:t>4</w:t>
      </w:r>
      <w:r>
        <w:rPr>
          <w:rFonts w:hint="eastAsia" w:ascii="Times New Roman" w:hAnsi="Times New Roman" w:eastAsia="方正仿宋_GBK"/>
          <w:color w:val="auto"/>
          <w:sz w:val="32"/>
          <w:szCs w:val="32"/>
          <w:highlight w:val="none"/>
          <w:lang w:val="en-US" w:eastAsia="zh-CN"/>
        </w:rPr>
        <w:t>.</w:t>
      </w:r>
      <w:r>
        <w:rPr>
          <w:rFonts w:hint="eastAsia" w:ascii="Times New Roman" w:hAnsi="Times New Roman" w:eastAsia="方正仿宋_GBK"/>
          <w:color w:val="auto"/>
          <w:sz w:val="32"/>
          <w:szCs w:val="32"/>
          <w:highlight w:val="none"/>
        </w:rPr>
        <w:t>报警联动：入侵报警实现监控中心声光报警、弹窗定位、视频联动，图片抓拍、语音播报功能，报警视频联动上墙；</w:t>
      </w:r>
      <w:r>
        <w:rPr>
          <w:rFonts w:hint="eastAsia" w:ascii="Times New Roman" w:hAnsi="Times New Roman" w:eastAsia="方正仿宋_GBK"/>
          <w:color w:val="auto"/>
          <w:sz w:val="32"/>
          <w:szCs w:val="32"/>
          <w:highlight w:val="none"/>
          <w:lang w:val="en-US" w:eastAsia="zh-CN"/>
        </w:rPr>
        <w:t>5.</w:t>
      </w:r>
      <w:r>
        <w:rPr>
          <w:rFonts w:hint="eastAsia" w:ascii="Times New Roman" w:hAnsi="Times New Roman" w:eastAsia="方正仿宋_GBK"/>
          <w:color w:val="auto"/>
          <w:sz w:val="32"/>
          <w:szCs w:val="32"/>
          <w:highlight w:val="none"/>
        </w:rPr>
        <w:t>其他：视频存储时间不低于90天，UPS备用电源时间不低于8小时。</w:t>
      </w:r>
    </w:p>
    <w:p w14:paraId="194200F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olor w:val="auto"/>
          <w:sz w:val="32"/>
          <w:szCs w:val="32"/>
          <w:highlight w:val="none"/>
          <w:lang w:val="en-US" w:eastAsia="zh-CN"/>
        </w:rPr>
      </w:pPr>
      <w:r>
        <w:rPr>
          <w:rFonts w:hint="eastAsia" w:ascii="Times New Roman" w:hAnsi="Times New Roman" w:eastAsia="方正仿宋_GBK"/>
          <w:color w:val="auto"/>
          <w:sz w:val="32"/>
          <w:szCs w:val="32"/>
          <w:highlight w:val="none"/>
          <w:lang w:val="en-US" w:eastAsia="zh-CN"/>
        </w:rPr>
        <w:t>参数要求</w:t>
      </w:r>
    </w:p>
    <w:tbl>
      <w:tblPr>
        <w:tblStyle w:val="2"/>
        <w:tblW w:w="89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57"/>
        <w:gridCol w:w="1600"/>
        <w:gridCol w:w="2890"/>
        <w:gridCol w:w="723"/>
        <w:gridCol w:w="893"/>
      </w:tblGrid>
      <w:tr w14:paraId="425A7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CDA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序号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12C5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项目名称</w:t>
            </w:r>
          </w:p>
        </w:tc>
        <w:tc>
          <w:tcPr>
            <w:tcW w:w="2890" w:type="dxa"/>
            <w:tcBorders>
              <w:top w:val="single" w:color="000000" w:sz="4" w:space="0"/>
              <w:left w:val="single" w:color="000000" w:sz="4" w:space="0"/>
              <w:bottom w:val="nil"/>
              <w:right w:val="single" w:color="000000" w:sz="4" w:space="0"/>
            </w:tcBorders>
            <w:shd w:val="clear" w:color="auto" w:fill="auto"/>
            <w:vAlign w:val="center"/>
          </w:tcPr>
          <w:p w14:paraId="13DCC99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参数</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DA6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计量单位</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AC0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工程量</w:t>
            </w:r>
          </w:p>
        </w:tc>
      </w:tr>
      <w:tr w14:paraId="5C28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D8046A">
            <w:pPr>
              <w:keepNext w:val="0"/>
              <w:keepLines w:val="0"/>
              <w:widowControl/>
              <w:suppressLineNumbers w:val="0"/>
              <w:spacing w:line="300" w:lineRule="exact"/>
              <w:jc w:val="both"/>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一、安防系统（监控、门禁、一键报警）</w:t>
            </w:r>
          </w:p>
        </w:tc>
      </w:tr>
      <w:tr w14:paraId="2EC6D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E9B42F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600" w:type="dxa"/>
            <w:tcBorders>
              <w:top w:val="nil"/>
              <w:left w:val="single" w:color="000000" w:sz="4" w:space="0"/>
              <w:bottom w:val="single" w:color="000000" w:sz="4" w:space="0"/>
              <w:right w:val="single" w:color="000000" w:sz="4" w:space="0"/>
            </w:tcBorders>
            <w:shd w:val="clear" w:color="auto" w:fill="auto"/>
            <w:vAlign w:val="center"/>
          </w:tcPr>
          <w:p w14:paraId="4D0396E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400万像素枪式摄像机</w:t>
            </w:r>
          </w:p>
        </w:tc>
        <w:tc>
          <w:tcPr>
            <w:tcW w:w="2890" w:type="dxa"/>
            <w:tcBorders>
              <w:top w:val="nil"/>
              <w:left w:val="single" w:color="000000" w:sz="4" w:space="0"/>
              <w:bottom w:val="single" w:color="000000" w:sz="4" w:space="0"/>
              <w:right w:val="single" w:color="000000" w:sz="4" w:space="0"/>
            </w:tcBorders>
            <w:shd w:val="clear" w:color="auto" w:fill="auto"/>
            <w:vAlign w:val="center"/>
          </w:tcPr>
          <w:p w14:paraId="30648F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最大分辨率2688x1520@25fps;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最低照度彩色0.005lx;</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内置GPU芯片，麦克风，扬声器;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白光补光、混合补光、关闭三种补光模式设置，并支持自动和手动亮度调节模式；当在自动模式下，补光灯开启时，样机可根据被摄物的距离自动调节补光灯亮度；在手动模式下，可手动配置补光灯的亮度值。当补光灯启用时，样机可使补光灯在低照度下自动开启；在开启白光灯进行补光时,可输出彩色视频图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同一静止场景相同图像质量下，设备在H.264、H.265编码方式时，开启智能编码功能和不开启智能编码相比，码率节约80%;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智能报警防干扰功能，智能分析行为类型为区域入侵、越界、进入区域、离开区域时，报警检测目标设置为人体或车辆时，光线明暗变化，篮球滚动，狗行走，树摇晃，不触发报警（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 当报警产生时，可触发联动声音报警。报警声音类型不低于 12 种，报警音量和重复次数可设置；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可对出现在监控场景内的两眼瞳距不小于19像素的人脸进行检验，并叠加目标提示框；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支持硬件微引导程序OTP写入保护机制，uboot的FLASH存储空间应采用防篡改功能，若非法修改FLASH中的内容，可提示异常报错，uboot无法正常启动；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支持DC12V或POE供电；</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IP66防护等级；</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▲需要接入现有武侯祠安防管理系统进行统一管理，投标人需要提供无条件接入承诺函加盖投标人鲜章；</w:t>
            </w:r>
          </w:p>
        </w:tc>
        <w:tc>
          <w:tcPr>
            <w:tcW w:w="723" w:type="dxa"/>
            <w:tcBorders>
              <w:top w:val="nil"/>
              <w:left w:val="single" w:color="000000" w:sz="4" w:space="0"/>
              <w:bottom w:val="single" w:color="000000" w:sz="4" w:space="0"/>
              <w:right w:val="single" w:color="000000" w:sz="4" w:space="0"/>
            </w:tcBorders>
            <w:shd w:val="clear" w:color="auto" w:fill="auto"/>
            <w:vAlign w:val="center"/>
          </w:tcPr>
          <w:p w14:paraId="538BD9B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nil"/>
              <w:left w:val="single" w:color="000000" w:sz="4" w:space="0"/>
              <w:bottom w:val="single" w:color="000000" w:sz="4" w:space="0"/>
              <w:right w:val="single" w:color="000000" w:sz="4" w:space="0"/>
            </w:tcBorders>
            <w:shd w:val="clear" w:color="auto" w:fill="auto"/>
            <w:noWrap/>
            <w:vAlign w:val="center"/>
          </w:tcPr>
          <w:p w14:paraId="443011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68</w:t>
            </w:r>
          </w:p>
        </w:tc>
      </w:tr>
      <w:tr w14:paraId="4E05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344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253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400万像素球机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688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400万23倍光学变焦，16倍数字变倍</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适用于交通道路，广场、公园、出入口、园区周界等场景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设备支持人车检测信息叠加至码流，配合smart nvr配合实现图搜或文搜的功能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采用高效补光阵列，红外补光150m，白光补光100m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支持区域入侵侦测、越界侦测、进入区域侦测和离开区域侦等智能侦测并联动跟随；支持切换为人脸抓拍模式，最大同时抓拍5张人脸</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支持深度学习算法，提供精准的人车分类侦测、报警、联动球机镜头进行快速查看</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支持最大2560×1440@30fps高清画面输出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支持双mic功能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内置加热玻璃，有效除雾</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支持2进1出报警接口，1进1出音频接口，最大支持512G microSD卡存储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传感器类型：1/2.8＂ progressive scan CMOS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最低照度：彩色：0.005Lux @ (F1.5，AGC ON)；黑白：0.001Lux @(F1.5，AGC ON) ；0 Lux with IR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焦距：5.9mm~135.7mm，23倍光学变倍</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视场角：水平视场角：60.2°~3.4°（广角~望远）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垂直视场角：35.2°~1.8°（广角~望远）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对角视场角：67.4°~3.6°（广角~望远）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补光灯类型：红外，白光补光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补光灯距离：红外：150 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白光：100m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防补光过曝：支持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红外波长范围：850nm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水平范围：360°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垂直范围：-15°-90°(自动翻转)</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水平速度：水平键控速度：0.1°-160°/s,速度可设;水平预置点速度：240°/s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垂直速度：垂直键控速度：0.1°-120°/s,速度可设;垂直预置点速度：200°/s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主码流帧率分辨率：50 Hz：25 fps（2560 × 1440，1920 × 1080，1280 × 960，1280 × 720）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60 Hz：30 fps（2560 × 1440，1920 × 1080，1280 × 960，1280 × 720）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视频压缩标准：H.265;H.264;MJPEG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宽动态：支持真宽动态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内置麦克风：支持双mic功能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网络接口：RJ45网口;自适应10M/100M网络数据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SD卡扩展：内置Micro SD卡插槽，支持Micro SD/Micro SDHC/Micro SDXC卡（最大支持512GB）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报警：2路报警输入,1路报警输出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音频：1路音频输入，音频峰值：2-2.4V[p-p]，输入阻抗：1 kΩ±10% 1路音频输出，线性电平，阻抗:600Ω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供电方式：DC36V</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电流及功耗：最大功耗：24 W（其中红外灯最大功耗：9W）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工作温湿度：-30℃-65℃；湿度小于90% ;(无凝结)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恢复出厂设置：支持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除雾：加热玻璃除雾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防护：IP66，符合GB/T 17626.5 认证标准</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F2C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819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r>
      <w:tr w14:paraId="4EB38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4"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47361E1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73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400万像素半球</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1CD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视频分辨率和帧率≥2560x1440、25帧/秒，最低照度彩色≤0.005 lx，视频压缩标准需支持H.265和H.264；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记录系统操作、配置操作、数据操作、事件操作、异常状态、用户管理、清空日志等不少于八种类型的日志信息。可按照主类型、次类型、开始时间、结束时间搜索日志，主类型有全部类型、报警、异常、操作、信息等不少于五种类型；次类型可在主类型限定范围内按功能细分搜索的日志范围（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 字符叠加(OSD)功能支持在视频图像上叠加不少于28行字符，字符可选择项至少包括通道名称、时间、日期等，字体、颜色、位置、闪烁、滚动效果可设置（公安部检测机构检测报告加盖鲜章证明）；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具有≥1个网口、支持POE供电，≥1个DC12V电源输出接口，≥1个存储卡接口，≥1对音频输入/输出接口、≥1对报警输入输出接口、≥1个麦克风，支持≥25米红外补光，防护等级IP66或以上，防暴等级需≥IK10；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D4A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C64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2C1E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621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CB4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客流统计摄像机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72A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室外1/2.7"双目智能垂直客流统计摄像机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采用背照式传感器，相比传统摄像机前照式传感器，增加的进光量对图像质量有明显的改善作用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采用双目立体视觉技术，结合智能算法支持分类统计人员进入、离开情况</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适用于商场、写字楼、电梯、公共交通工具等场景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采用双目立体视觉技术，基于双镜头的立体摄像，获取目标的立体信息，结合智能算法计算出客流人数及行走方向</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设备算法结合RGB图像信息，基于深度学习算法对目标进行复核，对非人体目标进行过滤，大幅度提升客流计数的准确率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支持分类统计人员进入、离开情况</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支持内置存储（EMMC）</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支持实时数据上传和周期上传，邮件报表支持日报表、周报表、月报表和年报表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支持高度过滤</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5DE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559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r>
      <w:tr w14:paraId="4BAC2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A46772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B8D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摄像机2合1避雷器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BBD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信号电源2合1避雷器</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BF1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678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107</w:t>
            </w:r>
          </w:p>
        </w:tc>
      </w:tr>
      <w:tr w14:paraId="2475C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4FCF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8EF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避雷器安装盒</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549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200*200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015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EF8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107</w:t>
            </w:r>
          </w:p>
        </w:tc>
      </w:tr>
      <w:tr w14:paraId="4589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25D6E87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53E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摄像机电源</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FB2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12V30A</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B40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B90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r>
      <w:tr w14:paraId="0E6C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919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CE5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摄像机支架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64B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A843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C2E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68</w:t>
            </w:r>
          </w:p>
        </w:tc>
      </w:tr>
      <w:tr w14:paraId="6E0E1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B58F37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B9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视频存储主机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343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8U机架式48盘位网络存储设备，搭载64位多核处理器，1+1冗余电源、冗余风扇，实现7×24小时稳定运行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【硬件规格】</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处理器：1颗64位多核处理器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系统内存：16GB（可扩展至64GB）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系统盘：1×240GB SSD</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数据盘：1×480GB SSD（数据存储）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存储接口：48个SATA接口，支持硬盘热插拔</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网络接口：2个千兆数据网口，1个千兆管理口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其他接口：1×COM，2×USB2.0，2×USB3.0，1×VGA，1×HDMI</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整机电源：1200W，1+1冗余电源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【产品性能】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以文搜图：350路（文搜IPC）</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检索数量：150W/天</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视频性能：最大支持接入350路（最大接入带宽875Mbps）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图片性能：最大支持30张/S（单张图片500KB）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回放性能：最大支持35路2Mbps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【智能应用】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前端接入能力：支持接入智能相机，对图片中的目标进行多模态大模型建模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大模型图文建模：内置大模型算法引擎，支持对目标图像和自然语言的多模态大模型建模，建立目标图像和自然语言的对应关系</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大模型以文搜图：内置图文搜索引擎，支持开放式语义检索，输入文字描述即可查找人、车、非机动车及附属物等目标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以文搜图应用展示：支持全通道录像检索，且通道和时间范围可设；支持搜索结果相似度自定义设置展示；支持自定义选择时间范围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搜索结果精准定位：支持搜索结果按相似度排序展示，根据搜索结果，可一键关联录像片段及以图搜图，对目标进行二次精准检索定位，还原目标的跨通道行动轨迹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搜索结果快速筛选：以文搜图检索结果支持以相似度、时间、通道等条件对检出录像/图片进行排序或筛选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【产品功能】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支持视频流、图片直写</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支持ONVIF、GB/T 28181、RTSP等标准协议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支持VRAID、RAID0、1、5、6、10、50等多种RAID模式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支持一键配置（VRAID模式），可快速部署阵列和存储池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支持局部重构，原盘或其克隆盘拔出设备后再插回，未被覆盖数据可快速恢复</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支持视频检索功能，按照监控点编号、录像类型、时间组合等条件查询</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支持视频回放功能：正序回放、定位回放、倍速回放等功能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支持按需取流功能，未处于录像计划时间内的通道不占用网络带宽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支持运维总览展示，可快速定位设备异常情况</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71D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BF8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38E80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0DD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90D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10T企业级硬盘</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C87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10TB容量，3.5英寸，SATA3.0接口，7200RPM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空气盘， CMR传统磁记录</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传输速率267 MB/s，256MB高速缓存，流畅存储视频有效防止丢帧</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MTBF可达2,000,000小时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支持5年有限质保服务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接口类型：SATA</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尺寸：147mm(L)×101.6mm(W)×26.1mm(H)</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转速：7200RPM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平均读写功率（W）：8.0W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缓存：256MB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标称容量：6TB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刻录技术：CMR</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接口传输速率（最大值）：6.0Gb/s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MTBF：2,000,000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40A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D4D6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48</w:t>
            </w:r>
          </w:p>
        </w:tc>
      </w:tr>
      <w:tr w14:paraId="05F9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6B6B01C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A70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综合管理平台服务器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DD9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技术规格：2U海光3000双路标准机架式服务器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CPU：配置2颗 C86架构HYGON 3350处理器，单处理器物理核心数≥8核，主频≥3.0 GHz，末级缓存容量≥16 MB，线程数≥16线程，支持内存的最高速率≥3200 MHz，通道数≥2，位宽≥64；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内存：配置128G DDR4，8根内存插槽，最大可支持扩展至1TB；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硬盘：2块600G 10K SAS HDD硬盘，前置最大可选支持12块3.5寸(兼容2.5寸)热插拔SATA/SAS硬盘，后置最大可选支持2块2.5寸热插拔SATA/SAS硬盘，内置最大可选支持2块2.5寸非热插拔SATA SSD硬盘，板载最大可选支持1个SATA M.2硬盘；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阵列卡：配置SAS_HBA卡（支持RAID 0/1/10）；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PCIE扩展：最大支持4个标准PCIE插槽；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网口：标配板载2个千兆电口，支持选配10GbE/25GbE SFP+等多种网络接口；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其他接口：标配1个IPMI RJ-45管理接口，位于机箱后部；7个USB 3.0接口 4个位于机箱后部，2个位于机箱前部，1个位于机箱内部；2个VGA接口 1个位于机箱前部，1个位于机箱后部；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电源：配置550W（1+1）高效铂金CRPS冗余电源；</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BFB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3A5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27D1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E80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8A9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流媒体服务器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798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技术规格：2U海光3000双路标准机架式服务器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CPU：配置2颗 C86架构HYGON 3350处理器，单处理器物理核心数≥8核，主频≥3.0 GHz，末级缓存容量≥16 MB，线程数≥16线程，支持内存的最高速率≥3200 MHz，通道数≥2，位宽≥64；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内存：配置64G DDR4，8根内存插槽，最大可支持扩展至1TB；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硬盘：2块600G 10K SAS硬盘（Raid1），前置最大可选支持12块3.5寸(兼容2.5寸)热插拔SATA/SAS硬盘，后置最大可选支持2块2.5寸热插拔SATA/SAS硬盘，内置最大可选支持2块2.5寸非热插拔SATA SSD硬盘，板载最大可选支持1个SATA M.2硬盘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阵列卡：配置SAS_HBA卡（支持RAID 0/1/10）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PCIE扩展：最大支持4个标准PCIE插槽；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网口：标配板载2个千兆电口和2个PCIE千兆电口，可选配置2个万兆网口，支持选配10GbE SFP+等多种网络接口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其他接口：标配1个IPMI RJ-45管理接口，位于机箱后部；7个USB 3.0接口 4个位于机箱后部，2个位于机箱前部，1个位于机箱内部；2个VGA接口 1个位于机箱前部，1个位于机箱后部；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电源：配置550W（1+1）高效铂金CRPS冗余电源</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CD2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BCD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2E3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8CCD57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CBE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综合管理平台软件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040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管理监控、人脸系统、客流系统、一键报警系统</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C51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229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ACD1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47F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E11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46寸液晶凭借屏</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4D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46英寸#1.7mm拼缝#普亮液晶拼接屏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支持红外遥控器、快捷面板和串口客户端统一控制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可接收HDMI、DVI等信号</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支持U盘播放视频、图片等多媒体文件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全高清显示，画面细腻，色彩丰富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视角可达178°，趋近于水平</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运行稳定，可24小时持续工作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支持壁挂、落地、吊装等多种安装方式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多种拼接方式，能适应各种使用场所</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采用金属外壳，防辐射、防磁场、防强电场干扰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支持背光分区调光，动态对比度高，更节能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显示尺寸：46 inch</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背光源类型：D-LED</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物理拼缝：1.7 mm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物理拼缝公差：±1.5mm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物理分辨率：1920 × 1080@60Hz（向下兼容）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亮度：500 ± 10% cd/m²</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可视角：178°(水平)/ 178°(垂直)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对比度：1000：1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音视频输出接口：无</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EA7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D20C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r>
      <w:tr w14:paraId="0084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7212321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94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前维护拼接屏支架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D75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气动前维护支架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8B9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E4D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21BB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83C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909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六联操作台</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E1A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83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9AE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289A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2D8C45E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B12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解码器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D2E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4路HDMI输入+16路HDMI输出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2U标准机架式机箱，运营级ATCA机箱系统，满足中小规模的监控需求</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业务模块支持智能风扇自动调温，确保系统稳定可靠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支持HDMI信号输入输出，支持2K/4K的输入/输出板卡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支持H.264、H.265编码，默认采用H.265，支持最大4路视频编码能力</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支持解码H.265、H.264、MJPEG等主流的编码格式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整机最大支持288个解码通道，支持144路1080P@30Hz或288路720P@30Hz同时解码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支持对接LED显示系统，视频输出最大的LED带载能力为单口260 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单输出口支持1/4/6/8/9/16/25/36画面分割显示，支持MxN任意分割</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支持3200W鹰眼、鱼眼及常规前端IP摄像头、DVR、NVR、XVR设备的视频流解码，兼容主流第三方厂家安防系统设备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支持电视墙预览</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支持PC客户端、WEB方式访问和操作，浏览器支持chrome 45及以上版本</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最大支持128个预设场景，用户可以自定义每个场景电视墙布局</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支持虚拟LED功能，最多添加字幕9个，单墙4个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支持ONVIF标准协议接入设备，支持GB28181-2022协议接入设备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机箱高度：2 U</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配置主控板数量：1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电源槽位数：1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配置电源数量：1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整机拼接能力：16路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风扇：1个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光口：1个SFP+，万兆光口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电口：2个，RJ45，1000M以太网口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USB接口：1 × USB 2.0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电源接口：1个，100 VAC~ 240 VAC，50/60 Hz</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整机功耗：200W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电视墙数量：8个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电视墙规模：≤16</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开窗数量：288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单口画面分割数：1/4/6/8/9/16/25/36</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输入源复制能力：支持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单屏图层数：36个720P，18个1080P</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整机图层数：288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场景数量：128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电视墙预监：支持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场景切换延时：3 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预览路数：4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预览分辨率：CIF(352×288)、QCIF(176×144)、HCIF(704×288)、DCIF(528×384)、FCIF(704×576)</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底图：≤4个，单个底图分辨率1280x720~8192x4320，底图格式JPG/JPEG</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字幕数量：单墙≤4个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输入图像裁剪：支持，上下左右各200个像素点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本地源上墙延时：90 ms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工作湿度：10% RH~90% RH，无冷凝</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音频输入接口类型：HDMI内嵌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视频输入接口类型：HDMI1.4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视频输入接口数：4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视频输入最大分辨率：4K（仅奇数口）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视频输入分辨率：1024×768@60Hz、1280×1024@60Hz、1360×768@60Hz、1440×900@60Hz、1680×1050@60Hz、1280×960@60Hz、1600×1200@60Hz、1280×720P@50Hz、1280×720P@60Hz、1920×1080P@50Hz、1920×1080P@60Hz、1920×1200@60Hz、3840×2160@30Hz（仅奇数口）；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【支持自定义输入分辨率】（仅奇数口）；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【支持自定义输入分辨率】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1、HDMI偶数口，800-4096/600-2160，宽×高≤（1920*1200）-支持30/60Hz；</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2、HDMI奇数口，800-4096/600-2160，（1920*1200）＜宽×高≤（4096*2160）时支持30Hz，宽×高≤（1920*1200）支持30/60Hz</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3、宽高都是4对齐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视频编码格式：支持H.265，H.264，默认H.265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视频编码通道数：4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视频编码能力：4路1080P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音频编码格式：G722.1，G711_U，G711_A，AAC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视频输出接口类型：HDMI1.4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视频输出接口数：16路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视频输出最大分辨率：4K</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视频输出分辨率：XGA_60 Hz(1024×768@60 Hz)/SXGA_60 Hz(1280×1024@60 Hz)/720P_60 Hz(1280×720@60 Hz)/UXGA_60 Hz(1600×1200@60 Hz)/WSXGA_60 Hz(1680×1050@60 Hz)/WUXGA_60 Hz(1920×1200@60 Hz)/1080P_60 Hz(1920×1080@60 Hz)/4K_30 Hz(3840×2160@30 Hz)</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视频输出LED带载能力：单口带载260W，宽度144～3840，高度144～2160，宽度2对齐，高度2对齐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视频解码格式：H264、H265、Smart264、Smart265、HIK264、MPEG2、MPEG4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视频解码通道：288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视频解码能力：【H264/H265/Smart264/Smart265格式】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整机支持8 路3200W/2400W，或16 路1600W/1200W，或32 路800W，或48 路600W/500W，或72 路400W，或144 路1080P，或288 路720P/D1 及以下分辨率的30帧画面的同时解码。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【HIK264】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整机支持16 路720P@30fps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【MPEG4】</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整机支持32 路720P@30fps（不支持720P以上分辨率图像解码）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【MPEG2】</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整机支持16 路720P@30fps（不支持720P以上分辨率图像解码）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音频输出接口数：16路HDMI内嵌音频</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音频输出接口类型：HDMI内嵌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音频解码格式：G711-A,G711-U,G722.1,G726-16/U/A,AAC-LC</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FB6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022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5B4B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7E7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57A5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控制键盘</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0A7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支持网络方式接入本司全系列DVR、DVS、NVR、网络摄像机、球机等设备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支持在触控屏上预览图像或通过HDMI/DVI将图像投到外接显示屏上</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支持控制视频综合平台、解码器、多屏控制器或NVR&amp;解码上墙一体机，直观展示电视墙布局</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支持云台控制，支持预置点、巡航设置与调用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支持回放硬盘录像机上的录像文件，支持控制解码器回放</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支持抓图、录像功能，文件保存至U盘或上传至FTP服务器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支持最多添加8000台设备，支持以ONVIF协议接入设备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支持通过excel批量添加点位，借助U盘导入</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两级用户权限，支持32个用户 ，1个admin管理员用户和31个操作员用户</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支持接入iSecure（海豚）平台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支持U盘升级及导入/导出配置文件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支持接入综合安防平台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支持语音识别，通过指定的语音指令实现快捷切换操作。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显示屏：10.1英寸TFT LCD</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控制方式：网络方式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电源：DC12V/POE</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功耗：≤15W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尺寸(宽*高*深)：404mm（长）*180mm（宽）*163mm（高）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重量：≈1.7KG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最大解码分辨率：4路1080P或1路4K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工作温度：-10℃--＋55℃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工作湿度：10％--90％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网络接口：1个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WiFi：1个</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串行接口：不支持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语音对讲输入：1个，3.5mm立体声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语音对讲输出：1个，3.5mm立体声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摇杆类型：四维单按键摇杆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USB接口：USB2.0x2</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视频接口：DVIx1;HDMIx1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56E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30E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32C6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4C9549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0EF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管理工作站</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F31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I7-13700 8G 512G 定制成16G 3050 8G 显卡 500W电源定制  23.8寸 显示器</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8BC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C01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3748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341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118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六类非屏蔽网线</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3A8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在90米距离内提供250MHz带宽，典型应用速率为1000Mbps。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该产品广泛应用于室内水平工作区布线，室内局域网布线。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产品选用优质无氧铜为传输导体，同时采用了中心十字PE骨架分离4个单独线对设计，电气</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传输性能可靠优异，达到并超过六类系统指标,为系统链路提供丰富的余量支持，施工敷设方便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快捷。</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09C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1F8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7000</w:t>
            </w:r>
          </w:p>
        </w:tc>
      </w:tr>
      <w:tr w14:paraId="2966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741844A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606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摄像机电源线RVV3*1.5</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E3D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电缆长期允许工作温度应不超过 70℃2、电缆敷设温度应不低于 0℃3、允许弯曲半径， 电缆外径（D）小于等于16mm时，应不小于4D，大于16mm时，应不小于6D4、护套采用优质聚氯乙烯材质，抗老化，耐磨损，防水，防油，防化学腐蚀，无毒等特性。</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950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9FC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7000</w:t>
            </w:r>
          </w:p>
        </w:tc>
      </w:tr>
      <w:tr w14:paraId="366E2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4FB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E5B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12芯单模光纤</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508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该光缆结构是将单模或多模光纤套入由高模量的聚酯材料做成的松套管中，套管内填充防水化合物。松套管外用一层双面铬涂塑钢带纵包，钢带和松套管之间加阻水材料以保证光缆的紧凑和纵向阻水，两侧放置两根平行钢丝后聚乙烯（PE)护套成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单根光缆最大纤芯数达到12芯。</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9EE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74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2000</w:t>
            </w:r>
          </w:p>
        </w:tc>
      </w:tr>
      <w:tr w14:paraId="5F3E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FF6BD5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B44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8芯单模光纤</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413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该光缆结构是将单模或多模光纤套入由高模量的聚酯材料做成的松套管中，套管内填充防水化合物。松套管外用一层双面铬涂塑钢带纵包，钢带和松套管之间加阻水材料以保证光缆的紧凑和纵向阻水，两侧放置两根平行钢丝后聚乙烯（PE)护套成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单根光缆最大纤芯数达到12芯。</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44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D89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3500</w:t>
            </w:r>
          </w:p>
        </w:tc>
      </w:tr>
      <w:tr w14:paraId="75F6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D51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EE4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12口光纤盒</w:t>
            </w:r>
          </w:p>
        </w:tc>
        <w:tc>
          <w:tcPr>
            <w:tcW w:w="2890" w:type="dxa"/>
            <w:tcBorders>
              <w:top w:val="single" w:color="000000" w:sz="4" w:space="0"/>
              <w:left w:val="single" w:color="000000" w:sz="4" w:space="0"/>
              <w:bottom w:val="nil"/>
              <w:right w:val="single" w:color="000000" w:sz="4" w:space="0"/>
            </w:tcBorders>
            <w:shd w:val="clear" w:color="auto" w:fill="auto"/>
            <w:vAlign w:val="center"/>
          </w:tcPr>
          <w:p w14:paraId="206BE68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SC满配，含法兰尾纤，采用前置面板，通用型适配器卡条，适合FC、SC、ST、LC适配器；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材质：盒体采用优质冷轧钢质材料，表面采用喷塑处理技术，内部熔纤盘采用高强度工程塑料;</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盒体2个进缆孔,进缆口采用丁腈橡胶圈密封，刺破使用，确保盒体密封性。</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5CF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EC5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r>
      <w:tr w14:paraId="7FAF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AD6067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AA8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24口光纤盒</w:t>
            </w:r>
          </w:p>
        </w:tc>
        <w:tc>
          <w:tcPr>
            <w:tcW w:w="2890" w:type="dxa"/>
            <w:tcBorders>
              <w:top w:val="single" w:color="000000" w:sz="4" w:space="0"/>
              <w:left w:val="single" w:color="000000" w:sz="4" w:space="0"/>
              <w:bottom w:val="nil"/>
              <w:right w:val="single" w:color="000000" w:sz="4" w:space="0"/>
            </w:tcBorders>
            <w:shd w:val="clear" w:color="auto" w:fill="auto"/>
            <w:vAlign w:val="center"/>
          </w:tcPr>
          <w:p w14:paraId="4AE181C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SC满配，含法兰尾纤，采用前置面板，通用型适配器卡条，适合FC、SC、ST、LC适配器；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材质：盒体采用优质冷轧钢质材料，表面采用喷塑处理技术，内部熔纤盘采用高强度工程塑料;</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盒体2个进缆孔,进缆口采用丁腈橡胶圈密封，刺破使用，确保盒体密封性。</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B3C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B23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r>
      <w:tr w14:paraId="42C76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0C2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732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光纤连接</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65C8">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热熔</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C7C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芯</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BEE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246</w:t>
            </w:r>
          </w:p>
        </w:tc>
      </w:tr>
      <w:tr w14:paraId="1A8D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8E6B04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8E7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单模光纤跳线</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C63A">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用PC 端面的光纤连接器端接单芯光纤，用于光纤熔接、光纤配线、光纤设备连接等场合。 常规可提供SC/ST/FC/LC 四种光纤连接器接口。</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50A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F05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50</w:t>
            </w:r>
          </w:p>
        </w:tc>
      </w:tr>
      <w:tr w14:paraId="08EF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5F2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7B8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24口6类网络配线架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F173">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19 英寸机架式设备，满足并超过相关标准规定的关于配线架标准，标准1U 高度。 适用于设备间的水平布线或设备端接， 以及集中点的互配端接。坚固及易于安装的设计减少安装与操作费用，较大的正面标识空间方便端口识别，便于管理。&gt; 防尘设计：RJ45 端口、标签条以及配线架示名条均为全防尘设计；&gt; 安装灵活：1. 安装板包含24 个独立的RJ45 安装单元，可适配180 度模块及屏蔽模块。</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 RJ45 安装单元均设计为独特的前部可拆卸设计，便于施工与维护，提高工作效率。3. 配线架含有背部理线架设计，便于端接时机柜后部线缆管理。</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F09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216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r>
      <w:tr w14:paraId="57FB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1C1489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35D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网络跳线</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B54A">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3米</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834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064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107</w:t>
            </w:r>
          </w:p>
        </w:tc>
      </w:tr>
      <w:tr w14:paraId="6D95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575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207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理线架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60CE">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1U</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4C2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8FC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70</w:t>
            </w:r>
          </w:p>
        </w:tc>
      </w:tr>
      <w:tr w14:paraId="1352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2DD8248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FFF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配管JDG25</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8B5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A86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017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7000</w:t>
            </w:r>
          </w:p>
        </w:tc>
      </w:tr>
      <w:tr w14:paraId="1AD15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08AE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A9A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金属桥架150*150</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F77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C48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261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800</w:t>
            </w:r>
          </w:p>
        </w:tc>
      </w:tr>
      <w:tr w14:paraId="72C1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4EABA14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1CD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金属桥架300*100</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331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122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AFD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w:t>
            </w:r>
          </w:p>
        </w:tc>
      </w:tr>
      <w:tr w14:paraId="55091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CCC3BD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0D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配管PE25</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A56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E667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851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1500</w:t>
            </w:r>
          </w:p>
        </w:tc>
      </w:tr>
      <w:tr w14:paraId="5FDD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544AADF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63A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配管PE110</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1D5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70B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F0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3000</w:t>
            </w:r>
          </w:p>
        </w:tc>
      </w:tr>
      <w:tr w14:paraId="3641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553CBC4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CA0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手孔井</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C15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含基础，井盖</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20B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座</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C71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25</w:t>
            </w:r>
          </w:p>
        </w:tc>
      </w:tr>
      <w:tr w14:paraId="107A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B7BE53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47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管沟土方</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DD4C">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EC1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FA4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w:t>
            </w:r>
          </w:p>
        </w:tc>
      </w:tr>
      <w:tr w14:paraId="03CEB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938AE8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57A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回填方</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59C4">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D9C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D51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180</w:t>
            </w:r>
          </w:p>
        </w:tc>
      </w:tr>
      <w:tr w14:paraId="15A6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F4A95C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F6A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余方弃置</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E1E8">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A69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E444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r>
      <w:tr w14:paraId="463C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5A8890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CA8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青石板拆除</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C16C">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830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DE0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w:t>
            </w:r>
          </w:p>
        </w:tc>
      </w:tr>
      <w:tr w14:paraId="61395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78CC628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E6B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青石板恢复</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F025">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EEC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57D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w:t>
            </w:r>
          </w:p>
        </w:tc>
      </w:tr>
      <w:tr w14:paraId="4421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0FD225D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4B8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人脸识别一体机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B70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支持人脸、刷卡（IC卡、手机NFC卡、CPU卡序列号/内容、身份证卡序列号）、密码认证方式，可外接身份证、指纹、蓝牙、二维码功能模块；</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AA1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999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1C8A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530AF53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62A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双门磁力锁</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CC9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280KG</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3D6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A7ED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135E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319044B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3E7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出门按钮</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B3B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86形</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911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C7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r>
      <w:tr w14:paraId="6F7B6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2D01E93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6EB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一键报警盒</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A87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单按键可视报警箱</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采用嵌入式Linux操作系统, 嵌入式SOC处理器，系统运行稳定可靠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支持网络自适应、音视频自适应功能，在网络丢包情况下，实现音视频低延迟</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支持语音对讲功能，内置高灵敏度麦克风，可实现5米对讲</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支持视频采集功能，内置200W 自动红外超广角高清摄像头，实现全天候24小时实时监控</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支持H.264、 H.264SVC和H.265视频编码格式，支持G.711U和G.726音频压缩标准，支持宽动态、强光抑制，场景适应性好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支持多种网络通信协议：TCP/IP、SNMP、海康SIP、RTSP、GB28181(2016)、ONVIF</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支持海康ISUP5.0、萤石云协议，满足公网传输</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支持音频扩展，3.5mm标准音频接口可外接有源音箱和麦克风；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报警输入：2路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报警输出：2路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警号输出：无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警灯输出：1个红色警灯，可独立控制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网络接口：10M/100M自适应网口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音频接口：1个音频输入、1个音频输出接口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SD卡：标准Micro SD卡插槽，支持 Micro SD/SDHC/SDXC卡（支持128G）</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扬声器：内置1路3W扬声器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视频压缩标准：H.264;H.265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帧率：帧率25fps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镜头视场角：水平视场角:128°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补光方式：红外补光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日夜转换模式：ICR红外滤片式自动切换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音频输入：支持1路3.5mm音频插口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音频输出：支持1路3.5mm音频插口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音频压缩标准：G.711;G.726</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音频质量：智能噪声抑制;回声消除</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音频压缩码率：16Kbps;64Kbps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电源：AC220V</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功耗：≤24W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有线连接：2路RJ45接口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移动网络：无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标准：TCP/IP、SNMP、海康SIP、RTSP、GB28181(2016)、ONVIF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工作温度：-40℃-70℃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工作湿度：10％-90％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尺寸(宽x高x深)：523.3(H)*327.7(W)*125(D)</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IP等级：IP65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安装方式：抱箍或者壁挂</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4C2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1C6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r>
      <w:tr w14:paraId="22C9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8DDC2D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FE4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一键报警管理主机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712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紧急报警管理机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一体式钢化玻璃面板设计， 10.1寸彩色IPS 触摸屏，1280*800分辨率，扁平化风格UI操作界面，绚丽大气，操作简便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标配鹅颈话筒，具有硬件噪声抑制与回声消除功能，保证通话音质清晰明亮；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实时对讲：支持与报警盒、报警箱、报警柱、门口机、室内机及管理机之间的可视对讲；</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监听监视：支持实时预览前端设备的音视频；</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报警功能：实时接收、显示前端设备的报警信息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分组广播：支持对前端设备进行分组广播喊话；支持同时广播50台前端设备，配置TS软件后支持广播最大250台报警盒</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硬件接口：USB接口，支持拓展音箱&amp;指纹模块；支持TF卡，扩展容量，提高安全性；具有HDMI接口可外接显示屏；3.5mm音频输入输出接口可外接麦克风和扬声器；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web管理：具有web管理功能，支持进行参数配置、设备管理、系统维护等操作；</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安卓系统，支持第三方app安装，便于三方拓展个性化业务应用；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自带铝合金支架，支持桌面多个角度摆放，同时支持选配壁挂式安装</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RS-485：1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RJ45接口：1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防区输入：2</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报警输出：2</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TF卡接口：支持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按键类型：触摸按键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显示屏尺寸：10.1英寸</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显示屏分辨率：1280*800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是否支持触摸：支持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供电方式：DC 12V;标准POE</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功耗：&lt;12W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工作温度：-10℃—+50℃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工作湿度：10%-90%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尺寸：292mm×166mm×31mm（宽×高×厚）</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8C5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AF5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044CB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6E00D75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866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摄像机立杆</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036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定制、包含地龙、设备基础600*600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CD6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根</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63E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r>
      <w:tr w14:paraId="0ED2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5042694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67B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室外防水柜子</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BA6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27U，含空开、PDU</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7B8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76C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r>
      <w:tr w14:paraId="6114B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vAlign w:val="center"/>
          </w:tcPr>
          <w:p w14:paraId="1EFCCE6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F76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安全防范全系统调试</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BEA0">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9C8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系统</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774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A07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nil"/>
            </w:tcBorders>
            <w:shd w:val="clear" w:color="auto" w:fill="auto"/>
            <w:vAlign w:val="center"/>
          </w:tcPr>
          <w:p w14:paraId="1A468916">
            <w:pPr>
              <w:keepNext w:val="0"/>
              <w:keepLines w:val="0"/>
              <w:widowControl/>
              <w:suppressLineNumbers w:val="0"/>
              <w:spacing w:line="300" w:lineRule="exact"/>
              <w:jc w:val="both"/>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二、计算机网络系统</w:t>
            </w:r>
          </w:p>
        </w:tc>
        <w:tc>
          <w:tcPr>
            <w:tcW w:w="1600" w:type="dxa"/>
            <w:tcBorders>
              <w:top w:val="single" w:color="000000" w:sz="4" w:space="0"/>
              <w:left w:val="nil"/>
              <w:bottom w:val="single" w:color="000000" w:sz="4" w:space="0"/>
              <w:right w:val="nil"/>
            </w:tcBorders>
            <w:shd w:val="clear" w:color="auto" w:fill="auto"/>
            <w:vAlign w:val="center"/>
          </w:tcPr>
          <w:p w14:paraId="418F5CC5">
            <w:pPr>
              <w:spacing w:line="300" w:lineRule="exact"/>
              <w:rPr>
                <w:rFonts w:hint="eastAsia" w:ascii="方正仿宋_GBK" w:hAnsi="方正仿宋_GBK" w:eastAsia="方正仿宋_GBK" w:cs="方正仿宋_GBK"/>
                <w:b/>
                <w:bCs/>
                <w:i w:val="0"/>
                <w:iCs w:val="0"/>
                <w:color w:val="000000"/>
                <w:sz w:val="21"/>
                <w:szCs w:val="21"/>
                <w:u w:val="none"/>
              </w:rPr>
            </w:pPr>
          </w:p>
        </w:tc>
        <w:tc>
          <w:tcPr>
            <w:tcW w:w="2890" w:type="dxa"/>
            <w:tcBorders>
              <w:top w:val="single" w:color="000000" w:sz="4" w:space="0"/>
              <w:left w:val="nil"/>
              <w:bottom w:val="single" w:color="000000" w:sz="4" w:space="0"/>
              <w:right w:val="nil"/>
            </w:tcBorders>
            <w:shd w:val="clear" w:color="auto" w:fill="auto"/>
            <w:vAlign w:val="center"/>
          </w:tcPr>
          <w:p w14:paraId="296D30BD">
            <w:pPr>
              <w:spacing w:line="300" w:lineRule="exact"/>
              <w:rPr>
                <w:rFonts w:hint="eastAsia" w:ascii="方正仿宋_GBK" w:hAnsi="方正仿宋_GBK" w:eastAsia="方正仿宋_GBK" w:cs="方正仿宋_GBK"/>
                <w:b/>
                <w:bCs/>
                <w:i w:val="0"/>
                <w:iCs w:val="0"/>
                <w:color w:val="000000"/>
                <w:sz w:val="21"/>
                <w:szCs w:val="21"/>
                <w:u w:val="none"/>
              </w:rPr>
            </w:pPr>
          </w:p>
        </w:tc>
        <w:tc>
          <w:tcPr>
            <w:tcW w:w="723" w:type="dxa"/>
            <w:tcBorders>
              <w:top w:val="single" w:color="000000" w:sz="4" w:space="0"/>
              <w:left w:val="nil"/>
              <w:bottom w:val="single" w:color="000000" w:sz="4" w:space="0"/>
              <w:right w:val="nil"/>
            </w:tcBorders>
            <w:shd w:val="clear" w:color="auto" w:fill="auto"/>
            <w:vAlign w:val="center"/>
          </w:tcPr>
          <w:p w14:paraId="4FF3E184">
            <w:pPr>
              <w:spacing w:line="300" w:lineRule="exact"/>
              <w:rPr>
                <w:rFonts w:hint="eastAsia" w:ascii="方正仿宋_GBK" w:hAnsi="方正仿宋_GBK" w:eastAsia="方正仿宋_GBK" w:cs="方正仿宋_GBK"/>
                <w:b/>
                <w:bCs/>
                <w:i w:val="0"/>
                <w:iCs w:val="0"/>
                <w:color w:val="000000"/>
                <w:sz w:val="21"/>
                <w:szCs w:val="21"/>
                <w:u w:val="none"/>
              </w:rPr>
            </w:pPr>
          </w:p>
        </w:tc>
        <w:tc>
          <w:tcPr>
            <w:tcW w:w="893" w:type="dxa"/>
            <w:tcBorders>
              <w:top w:val="single" w:color="000000" w:sz="4" w:space="0"/>
              <w:left w:val="nil"/>
              <w:bottom w:val="single" w:color="000000" w:sz="4" w:space="0"/>
              <w:right w:val="nil"/>
            </w:tcBorders>
            <w:shd w:val="clear" w:color="auto" w:fill="auto"/>
            <w:vAlign w:val="center"/>
          </w:tcPr>
          <w:p w14:paraId="4B834510">
            <w:pPr>
              <w:spacing w:line="300" w:lineRule="exact"/>
              <w:rPr>
                <w:rFonts w:hint="eastAsia" w:ascii="方正仿宋_GBK" w:hAnsi="方正仿宋_GBK" w:eastAsia="方正仿宋_GBK" w:cs="方正仿宋_GBK"/>
                <w:b/>
                <w:bCs/>
                <w:i w:val="0"/>
                <w:iCs w:val="0"/>
                <w:color w:val="000000"/>
                <w:sz w:val="21"/>
                <w:szCs w:val="21"/>
                <w:u w:val="none"/>
              </w:rPr>
            </w:pPr>
          </w:p>
        </w:tc>
      </w:tr>
      <w:tr w14:paraId="4362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1E9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257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防火墙</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0F6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交流主机(2*GE WAN+8*GE Combo+2*10GE SFP+,1交流电源,含SSL VPN 100用户)</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F23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224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33B2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01B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669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核心交换机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87E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双电源，主板、48口千兆电、48口光</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864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3CB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A7E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C8A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591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汇聚交换机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266F">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8个10/100/1000BASE-T以太网端口,24个1/2.5G光口,4个万兆SFP+,交流供电,前维护)</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交换容量1.36Tbps/13.6Tbps，包转发率192Mpps，不支持双电源，220mm深</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588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085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1157A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6AC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F07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24口接入交换机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D8F8">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S5735S-L24T4S-QA3(24个10/100/1000BASE-T以太网端口,4个千兆SFP,内置交流供电,无风扇)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交换容量672Gbps/6.72Tbps，包转发率126Mpps</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4E7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382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w:t>
            </w:r>
          </w:p>
        </w:tc>
      </w:tr>
      <w:tr w14:paraId="73F59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nil"/>
              <w:right w:val="single" w:color="000000" w:sz="4" w:space="0"/>
            </w:tcBorders>
            <w:shd w:val="clear" w:color="auto" w:fill="auto"/>
            <w:vAlign w:val="center"/>
          </w:tcPr>
          <w:p w14:paraId="20B9308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600" w:type="dxa"/>
            <w:tcBorders>
              <w:top w:val="single" w:color="000000" w:sz="4" w:space="0"/>
              <w:left w:val="single" w:color="000000" w:sz="4" w:space="0"/>
              <w:bottom w:val="nil"/>
              <w:right w:val="single" w:color="000000" w:sz="4" w:space="0"/>
            </w:tcBorders>
            <w:shd w:val="clear" w:color="auto" w:fill="auto"/>
            <w:vAlign w:val="center"/>
          </w:tcPr>
          <w:p w14:paraId="29F6E11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千兆光模块</w:t>
            </w:r>
          </w:p>
        </w:tc>
        <w:tc>
          <w:tcPr>
            <w:tcW w:w="2890" w:type="dxa"/>
            <w:tcBorders>
              <w:top w:val="single" w:color="000000" w:sz="4" w:space="0"/>
              <w:left w:val="single" w:color="000000" w:sz="4" w:space="0"/>
              <w:bottom w:val="nil"/>
              <w:right w:val="single" w:color="000000" w:sz="4" w:space="0"/>
            </w:tcBorders>
            <w:shd w:val="clear" w:color="auto" w:fill="auto"/>
            <w:vAlign w:val="center"/>
          </w:tcPr>
          <w:p w14:paraId="610EA823">
            <w:pPr>
              <w:spacing w:line="300" w:lineRule="exact"/>
              <w:jc w:val="both"/>
              <w:rPr>
                <w:rFonts w:hint="eastAsia" w:ascii="方正仿宋_GBK" w:hAnsi="方正仿宋_GBK" w:eastAsia="方正仿宋_GBK" w:cs="方正仿宋_GBK"/>
                <w:i w:val="0"/>
                <w:iCs w:val="0"/>
                <w:color w:val="000000"/>
                <w:sz w:val="21"/>
                <w:szCs w:val="21"/>
                <w:u w:val="none"/>
              </w:rPr>
            </w:pPr>
          </w:p>
        </w:tc>
        <w:tc>
          <w:tcPr>
            <w:tcW w:w="723" w:type="dxa"/>
            <w:tcBorders>
              <w:top w:val="single" w:color="000000" w:sz="4" w:space="0"/>
              <w:left w:val="single" w:color="000000" w:sz="4" w:space="0"/>
              <w:bottom w:val="nil"/>
              <w:right w:val="single" w:color="000000" w:sz="4" w:space="0"/>
            </w:tcBorders>
            <w:shd w:val="clear" w:color="auto" w:fill="auto"/>
            <w:noWrap/>
            <w:vAlign w:val="center"/>
          </w:tcPr>
          <w:p w14:paraId="7FD0B15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nil"/>
              <w:right w:val="single" w:color="000000" w:sz="4" w:space="0"/>
            </w:tcBorders>
            <w:shd w:val="clear" w:color="auto" w:fill="auto"/>
            <w:noWrap/>
            <w:vAlign w:val="center"/>
          </w:tcPr>
          <w:p w14:paraId="4912ACF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22</w:t>
            </w:r>
          </w:p>
        </w:tc>
      </w:tr>
      <w:tr w14:paraId="6680C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0576">
            <w:pPr>
              <w:keepNext w:val="0"/>
              <w:keepLines w:val="0"/>
              <w:widowControl/>
              <w:suppressLineNumbers w:val="0"/>
              <w:spacing w:line="300" w:lineRule="exact"/>
              <w:jc w:val="both"/>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三、机房工程及UPS配电工程及接地</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E33A">
            <w:pPr>
              <w:spacing w:line="300" w:lineRule="exact"/>
              <w:rPr>
                <w:rFonts w:hint="eastAsia" w:ascii="方正仿宋_GBK" w:hAnsi="方正仿宋_GBK" w:eastAsia="方正仿宋_GBK" w:cs="方正仿宋_GBK"/>
                <w:b/>
                <w:bCs/>
                <w:i w:val="0"/>
                <w:iCs w:val="0"/>
                <w:color w:val="000000"/>
                <w:sz w:val="21"/>
                <w:szCs w:val="21"/>
                <w:u w:val="none"/>
              </w:rPr>
            </w:pPr>
          </w:p>
        </w:tc>
        <w:tc>
          <w:tcPr>
            <w:tcW w:w="2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5D02">
            <w:pPr>
              <w:spacing w:line="300" w:lineRule="exact"/>
              <w:rPr>
                <w:rFonts w:hint="eastAsia" w:ascii="方正仿宋_GBK" w:hAnsi="方正仿宋_GBK" w:eastAsia="方正仿宋_GBK" w:cs="方正仿宋_GBK"/>
                <w:b/>
                <w:bCs/>
                <w:i w:val="0"/>
                <w:iCs w:val="0"/>
                <w:color w:val="000000"/>
                <w:sz w:val="21"/>
                <w:szCs w:val="21"/>
                <w:u w:val="none"/>
              </w:rPr>
            </w:pP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5386">
            <w:pPr>
              <w:spacing w:line="300" w:lineRule="exact"/>
              <w:rPr>
                <w:rFonts w:hint="eastAsia" w:ascii="方正仿宋_GBK" w:hAnsi="方正仿宋_GBK" w:eastAsia="方正仿宋_GBK" w:cs="方正仿宋_GBK"/>
                <w:b/>
                <w:bCs/>
                <w:i w:val="0"/>
                <w:iCs w:val="0"/>
                <w:color w:val="000000"/>
                <w:sz w:val="21"/>
                <w:szCs w:val="21"/>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E022">
            <w:pPr>
              <w:spacing w:line="300" w:lineRule="exact"/>
              <w:rPr>
                <w:rFonts w:hint="eastAsia" w:ascii="方正仿宋_GBK" w:hAnsi="方正仿宋_GBK" w:eastAsia="方正仿宋_GBK" w:cs="方正仿宋_GBK"/>
                <w:b/>
                <w:bCs/>
                <w:i w:val="0"/>
                <w:iCs w:val="0"/>
                <w:color w:val="000000"/>
                <w:sz w:val="21"/>
                <w:szCs w:val="21"/>
                <w:u w:val="none"/>
              </w:rPr>
            </w:pPr>
          </w:p>
        </w:tc>
      </w:tr>
      <w:tr w14:paraId="08D69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nil"/>
              <w:left w:val="single" w:color="000000" w:sz="4" w:space="0"/>
              <w:bottom w:val="single" w:color="000000" w:sz="4" w:space="0"/>
              <w:right w:val="single" w:color="000000" w:sz="4" w:space="0"/>
            </w:tcBorders>
            <w:shd w:val="clear" w:color="auto" w:fill="auto"/>
            <w:noWrap/>
            <w:vAlign w:val="center"/>
          </w:tcPr>
          <w:p w14:paraId="3A9D5DF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600" w:type="dxa"/>
            <w:tcBorders>
              <w:top w:val="nil"/>
              <w:left w:val="single" w:color="000000" w:sz="4" w:space="0"/>
              <w:bottom w:val="single" w:color="000000" w:sz="4" w:space="0"/>
              <w:right w:val="single" w:color="000000" w:sz="4" w:space="0"/>
            </w:tcBorders>
            <w:shd w:val="clear" w:color="auto" w:fill="auto"/>
            <w:noWrap/>
            <w:vAlign w:val="center"/>
          </w:tcPr>
          <w:p w14:paraId="1BB4BBE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精密空调</w:t>
            </w:r>
          </w:p>
        </w:tc>
        <w:tc>
          <w:tcPr>
            <w:tcW w:w="2890" w:type="dxa"/>
            <w:tcBorders>
              <w:top w:val="nil"/>
              <w:left w:val="single" w:color="000000" w:sz="4" w:space="0"/>
              <w:bottom w:val="single" w:color="000000" w:sz="4" w:space="0"/>
              <w:right w:val="single" w:color="000000" w:sz="4" w:space="0"/>
            </w:tcBorders>
            <w:shd w:val="clear" w:color="auto" w:fill="auto"/>
            <w:vAlign w:val="center"/>
          </w:tcPr>
          <w:p w14:paraId="0EF554E1">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1.本项目要求采用单系统单压缩机，风冷型单冷机型精密空调，上前送风。</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2.★精密空调额定制冷量≥8KW，显冷量≥7.5KW，额定输入功率≤2.75KW，投标时提供CMA和CNAS标识的同型号第三方机构出具中国节能产品认证试验报告佐证。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3.为提高换热效率，具有更高的显热比，精密空调蒸发器应采用大面积U型设计，且采用“三面回风”设计，投标时须提供由厂家出具的实物照片加以佐证，并加盖厂家公章。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4.应具备来电自动重启功能。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5.应具有智能群控功能，群控网络可实现不少于32台机器组网运行，投标时须提供由厂家出具的满足上述要求的技术证明文件（不限于对详细描述方案、操作步骤等），并加盖厂家公章。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6.★应具有室内风机开机延时、停机延时、冷启动延时，并可设置额定转速、最低转速、最高转速、除湿系数，风机可选择调速模式，投标时须提供产品实物屏幕设置操作界面，并加盖厂家公章。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7.须标配RS485通讯接口，通过后台通信系统可实现对空调机组远程控制、实时数据收集、远程参数设定等功能。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8.精密空调机组人机界面应配置全中文4.3寸触摸屏，应具备多级密码保护，故障诊断等功能。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本项目精密空调的现场安装位置已经规划完成，应严格按照以下尺寸供货或定制，否则造成的无法安装问题由投标供应商承担，室内机宽度应≤550（mm），深度≤450（mm），高度≤1900（mm），投标时提供产品官网截图及链接佐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本项目精密空调拒绝采用OEM、ODM产品，精密空调需满足中国环境标志产品认证实施规则（工商用制冷设备ECC-1026EL）的要求，提供本项目精密空调同型号中国环境标志产品认证证书复印件佐证，且委托人、生产者、生产企业必须为同一企业，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11.本项目报价应包含与精密空调安装相关的一切材料及人工费用。</w:t>
            </w:r>
          </w:p>
        </w:tc>
        <w:tc>
          <w:tcPr>
            <w:tcW w:w="723" w:type="dxa"/>
            <w:tcBorders>
              <w:top w:val="nil"/>
              <w:left w:val="single" w:color="000000" w:sz="4" w:space="0"/>
              <w:bottom w:val="single" w:color="000000" w:sz="4" w:space="0"/>
              <w:right w:val="single" w:color="000000" w:sz="4" w:space="0"/>
            </w:tcBorders>
            <w:shd w:val="clear" w:color="auto" w:fill="auto"/>
            <w:noWrap/>
            <w:vAlign w:val="center"/>
          </w:tcPr>
          <w:p w14:paraId="79A9589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nil"/>
              <w:left w:val="single" w:color="000000" w:sz="4" w:space="0"/>
              <w:bottom w:val="single" w:color="000000" w:sz="4" w:space="0"/>
              <w:right w:val="single" w:color="000000" w:sz="4" w:space="0"/>
            </w:tcBorders>
            <w:shd w:val="clear" w:color="auto" w:fill="auto"/>
            <w:noWrap/>
            <w:vAlign w:val="center"/>
          </w:tcPr>
          <w:p w14:paraId="34BDCE0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69BEF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1D8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294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UPS不间断电源</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A49A">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1.采用高频型UPS，380V输入输出，容量不低于20kVA/18kW，且UPS主机与蓄电池应为同一品牌。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2.输入功率因数＞0.99（100%、50%非线性负载时）。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3.输入电流总谐波成份：100％额定非线性负载≤2.6%，50％额定非线性负载≤4.8%，30％额定非线性负载≤6.6%。</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4.输出额定电压应AC380/400/415V可调。</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输出波形失真度：正常工作、额定阻性负载≤0.9%；电池逆变工作、额定阻性负载≤0.7%，电池逆变工作、额定非线性负载≤1.4%，投标时提供具有CNAS、CMA认证标识的同系列的第三方检验报告佐证，并加盖厂家公章。（确保产品的技术先进性及应标设备与供货设备的参数性能一致性，要求检测报告签发日期为2026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6.★为保障UPS切换时的零毫秒无缝切换，输出电压相位偏差(输出三相)市电和电池逆变相位差应为0.0°，投标时提供具有CNAS、CMA认证标识的同系列的第三方检验报告佐证。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7.应具备并机功能，支持不少于4台并机运行，且支持并机共用电池组功能。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系统效率：100%阻性负载时≥95.8%，50%阻性负载时≥96.2%，30%阻性负载时≥95.6%；过载能力：输出功率为额定值的125%时，主机工作时间应≥10.1min，投标时提供具有CNAS、CMA认证标识的同系列的第三方检验报告佐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外接电池组电压可调：若未来遭遇个别电池故障，需要维护、更换时，可现场灵活调节电池组的只数；在配置12V电池的情况下，可根据现场电池节数从32/34/36/38/40节可调整，无须整组更换，投标时提供生产厂商官网截图及链接佐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10.UPS主机人机界面应配置LCD显示，同时应配置LED故障、状态显示灯，方便现场运维。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11.UPS主机须标配RS232端口，可选配SNMP卡，标配至少2个通讯卡槽，支持同时插入2个通讯卡，并可接入不少于3组告警干接点及REPO紧急关机端子。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12.★UPS主机内部应标配手动维修旁路，标配电池温度侦测外部告警接口，标配输入输出继电器及电池继电器，并可选配馈电保护接触器，投标时需提供由厂商出具的详细说明及系统结构图并加盖厂商公章。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13.UPS主机须满足YD/T1095-2018《通信用交流不间断电源（UPS）》标准要求，应提供包含本项目UPS主机同规格、同型号的泰尔认证证书。</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B9A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622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20F9C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A59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AFF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蓄电池</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AE3D">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1.本项目应采用阀控式密封铅酸蓄电池，单节蓄电池标称电压12V，单节蓄电池容量：≥250Ah。</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2.本项目UPS主机与蓄电池应为同一品牌。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蓄电池必须由投标品牌原厂生产，不允许OEM、ODM贴牌生产的产品，投标时必须提供产品制造商的原厂原产地申明文件，原产地要求与泰尔认证证书载明的生产单位及地址保持一致，检验报告的申请单位与生产单位必须为同一法人机构或其控股子（分）公司。</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4.★蓄电池密封反应效率应≥98.36%，投标时须提供本项目蓄电池同型号盖有CMA和CNAS的第三方检验报告复印件佐证，并加盖厂家公章。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5.安全阀要求：应具有自动开启和关闭的功能，开启压力应在17.20~17.40kPa，关闭压力应在15.40~15.50kPa之间。</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气体析出：在20℃及单体蓄电池电压为Uflo(V)浮充条件下Ge≤0.007mL，在20℃及单体蓄电池电压为2.4(V)充电条件下Ge≤0.03mL。投标时须提供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7.★蓄电池端电压均衡性，开路应≤32mV，浮充应≤4mV，放电应≤0.14V，投标时须提供本项目蓄电池同型号盖有CMA和CNAS的第三方检验报告复印件佐证，并加盖厂家公章。</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8.热失控敏感性：经完全充电后，在（25±5）的环境中，以（2.45±0.1）V/单体的恒定电压（不限流）连续充电168h，应满足蓄电池温度≤29.6℃，每24h的电流增长率应≤30.60%。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9.短路电流与直流内阻：计算短路电流应≤5750A。</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阻燃性能：蓄电池壳、盖、安全阀、连接条保护罩应符合GB/T2408-2021中第8.4.2条HB(水平级)和第9.4条V-0(垂直级)的要求。</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F59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869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64</w:t>
            </w:r>
          </w:p>
        </w:tc>
      </w:tr>
      <w:tr w14:paraId="507D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D24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8AD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电池柜/架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49D">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3E8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7F1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3FB3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A69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F340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散力架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2D8A">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定制</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99E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422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767A6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604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D62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输入输出配电柜</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E8CBE">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路市电输入3P160A*1，2路市电照明输出1P32A*2，3路市电插座输出1P32A*3，2路市电备用1P32A*2，1路空调输出3P40A*1，1路电视墙输出1P32A，1路UPS输入3P63A*1，1路UPS输出3P623A*1,20路UPS输出(2P32A*6、2P25A*9，2P20A*6分路开关带漏报)，含避雷器，指示灯，数显表。</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FE3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715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6A1DC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5DA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DE4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电缆线BVR-16</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791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BVR16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53C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DC9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150</w:t>
            </w:r>
          </w:p>
        </w:tc>
      </w:tr>
      <w:tr w14:paraId="02164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5DA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DBE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电力电缆YJY5*16</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AC0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ZC-YJY4*16+1*10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DE7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5DB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w:t>
            </w:r>
          </w:p>
        </w:tc>
      </w:tr>
      <w:tr w14:paraId="2C88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927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100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单电池监测模块12V</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D971">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监测12V电池每节电池电压、内阻、极柱温度。包含1个单电池监测模块；1根长度250mm 单电池监控红黑线；1根长度300mm 单电池监控通信线。 （一节电池配一个）</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EF4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2E0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64</w:t>
            </w:r>
          </w:p>
        </w:tc>
      </w:tr>
      <w:tr w14:paraId="453E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E55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364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电流传感器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BD8D">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电流传感器DC500A，开口40mm。（一组电池配一个）</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162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2F9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3DACF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F92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EB8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组电流温度采集模块</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20A2">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可监控1组电池，监测每组电池充放电电流和环境温度（一组电池配一个</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7AA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EAF8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6A7B2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2DE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24D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12V工业电源</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5511">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12V2.5A直流电源</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D27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844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6916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231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7B9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电池监控主机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28B5">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可接模块数：≤254个，可接组数：≤6组，主控模块尺寸：16×10×3cm，可管理电池组单体电压、内阻、温度，充放电流等参数。可设置告警阀值。并上传至动环监控系统. 12V供电</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51A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个</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9CF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1E62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751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211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10寸触摸工控机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6AAB">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包含1台10寸触摸屏工控机（含嵌入式监控软件一套）、电源等。</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69D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38F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6D20D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421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316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控制软件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BFE1">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配套</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574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20A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6ADA9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9E7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277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42U机柜（2000*1000*800）</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9C42">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国标，含16位PDU</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6BD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907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r>
      <w:tr w14:paraId="2FC1B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01E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53A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YJV22-3*4电缆</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175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ZC-YJV22-0.6/1kV 3×4（阻燃C类 铜芯交联聚乙烯绝缘钢带铠装聚氯乙烯护套电力电缆）3芯4平方</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411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2E7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3500</w:t>
            </w:r>
          </w:p>
        </w:tc>
      </w:tr>
      <w:tr w14:paraId="25DB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270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483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YJV22-3*6电缆</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898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ZC-YJV22-0.6/1kV 3×6（阻燃C类 铜芯交联聚乙烯绝缘钢带铠装聚氯乙烯护套电力电缆）3芯6平方</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0D9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96A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2000</w:t>
            </w:r>
          </w:p>
        </w:tc>
      </w:tr>
      <w:tr w14:paraId="20844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EED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579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BV6</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4DB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698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941C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7000</w:t>
            </w:r>
          </w:p>
        </w:tc>
      </w:tr>
      <w:tr w14:paraId="14AC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2AF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380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BV16</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3488">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867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C00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3000</w:t>
            </w:r>
          </w:p>
        </w:tc>
      </w:tr>
      <w:tr w14:paraId="6BDF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6D8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171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防静电地板</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375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600*600</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674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29CE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100</w:t>
            </w:r>
          </w:p>
        </w:tc>
      </w:tr>
      <w:tr w14:paraId="5C91D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63" w:type="dxa"/>
            <w:gridSpan w:val="5"/>
            <w:tcBorders>
              <w:top w:val="single" w:color="000000" w:sz="4" w:space="0"/>
              <w:left w:val="single" w:color="000000" w:sz="4" w:space="0"/>
              <w:bottom w:val="single" w:color="000000" w:sz="4" w:space="0"/>
              <w:right w:val="nil"/>
            </w:tcBorders>
            <w:shd w:val="clear" w:color="auto" w:fill="auto"/>
            <w:noWrap/>
            <w:vAlign w:val="center"/>
          </w:tcPr>
          <w:p w14:paraId="3560E44B">
            <w:pPr>
              <w:keepNext w:val="0"/>
              <w:keepLines w:val="0"/>
              <w:widowControl/>
              <w:suppressLineNumbers w:val="0"/>
              <w:spacing w:line="300" w:lineRule="exact"/>
              <w:jc w:val="both"/>
              <w:textAlignment w:val="center"/>
              <w:rPr>
                <w:rFonts w:hint="eastAsia" w:ascii="方正仿宋_GBK" w:hAnsi="方正仿宋_GBK" w:eastAsia="方正仿宋_GBK" w:cs="方正仿宋_GBK"/>
                <w:b/>
                <w:bCs/>
                <w:i w:val="0"/>
                <w:iCs w:val="0"/>
                <w:color w:val="000000"/>
                <w:sz w:val="21"/>
                <w:szCs w:val="21"/>
                <w:u w:val="none"/>
              </w:rPr>
            </w:pPr>
            <w:r>
              <w:rPr>
                <w:rFonts w:hint="eastAsia" w:ascii="方正仿宋_GBK" w:hAnsi="方正仿宋_GBK" w:eastAsia="方正仿宋_GBK" w:cs="方正仿宋_GBK"/>
                <w:b/>
                <w:bCs/>
                <w:i w:val="0"/>
                <w:iCs w:val="0"/>
                <w:color w:val="000000"/>
                <w:kern w:val="0"/>
                <w:sz w:val="21"/>
                <w:szCs w:val="21"/>
                <w:u w:val="none"/>
                <w:lang w:val="en-US" w:eastAsia="zh-CN" w:bidi="ar"/>
              </w:rPr>
              <w:t>四、背景音乐广播系统</w:t>
            </w:r>
          </w:p>
        </w:tc>
      </w:tr>
      <w:tr w14:paraId="4AB9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1981">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4FA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40W室外防水音柱</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568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全天候室外防水音柱，外壳采用全铝合金材料，专业的表面处理工艺，防水防锈；</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额定：30W/40W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输入电压：70V/100V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灵 敏 度：98dB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频    响：100Hz-16KHz</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57F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AAC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36</w:t>
            </w:r>
          </w:p>
        </w:tc>
      </w:tr>
      <w:tr w14:paraId="665A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BAE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479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功率放大器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E5E5">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功能特点：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1.2U机架式设计,拉丝黑晶铝面板，彰显高档；</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2.受控于IP网络广播主机及软件，实现数字信号解码还原为模拟音频并通过内置功放输出功率信号；</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3.标准RJ45网络接口，有以太网口的地方即可接入，支持跨网段和跨路由，增减方便，易于维护；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4.100V、70V定压输出&amp;4Ω-16Ω定阻输出；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5.输出具备短路、过流、过载保护及LED警示；                                                                                                                                                                    6.内置自激、过热、开关机防冲击保护及LED警示；                                                                                                                                                   7.饱和失真及LED警示；                                                                                                                                                                            8.信号电平指示LED；                                                                                                                                                                              9.内置智能温度检测驱动风冷，采用低噪声风扇；                                                                                                                                                     10.二路RCA莲花线路输入；                                                                                                                                                                     11.二路话筒输入，话筒1有强切入优先，并具备默音调节功能；                                                                                                                                     12.各输入通道音量独立调节、高低音独立调节；                                                                                                                                                   13.一组RCA莲花混合音频输出；                                                                                                                                                                 技术参数：                                                                                                                                                                                        1.额定输出功率：550W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2.网络接口：标准RJ45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3.支持协议：TCP/IP，UDP，IGMP(组播)</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4.输出方式：4~16Ω平衡输出， 70V、100V定压输出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5.辅助输出:600Ω 1V (0dB)</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6.输入：MIC1.2:600Ω 2.0mv, AUX1,2: 15KΩ150mv不平衡</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7.频响：100Hz~20KHz                                                                                                                                                                         8.总谐波失真：小于0.1% at 1KHz,1/3 rated power</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9.信噪比：microphone 1,2 :66dB;AUX1, 2:70dB                                                                                                                                                10.音调调节：低音:±10dB at 100Hz高音:±10dB at 15KHz                                                                                                                                          11.保护电路： 直流输出、过载、过温、短路保护电路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12.默音功能 ：MIC1 输入覆盖其他输入                                                                                                                                                                                                                          13.电源：～220V/50Hz</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1C8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A6D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r>
      <w:tr w14:paraId="14E99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4E9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E055">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音频线 RVV2*2.5</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E27C">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本产品适用于弱电设备控制，通信信号的传输以及广播和弱电设备供电用线等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使用特性 电缆长期允许工作温度应不超过 70℃2、电缆敷设温度应不低于 0℃3、允许弯曲半径， 电缆外径（D）小于等于16mm时，应不小于4D，大于16mm时，应不小于6D4、护套采用优质聚氯乙烯材质，抗老化，耐磨损，防水，防油，防化学腐蚀，无毒等特性5、200m/500m 每卷或定制长度，芯数≤12芯、截面积≤6mm2。</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05E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269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3500</w:t>
            </w:r>
          </w:p>
        </w:tc>
      </w:tr>
      <w:tr w14:paraId="19DF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139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4</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7E3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配管JDG20</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C56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国标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ABAD">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m</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F60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3500</w:t>
            </w:r>
          </w:p>
        </w:tc>
      </w:tr>
      <w:tr w14:paraId="31E6F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6EC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5</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DC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广播主机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D31C">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功能特点：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1.IP广播系统软件运行载体，是网络及数控广播系统管理控制中心；</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2.通常安装在主控机房,对整套广播系统进行实时有效的运作监测管理；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3.采用工业级工控机7U机箱设计，采用钢结构材料具有较强的防磁、防尘、防冲击的能力；</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4.采用15英寸工业级加固触摸屏，简单易用的触摸屏操控，带抽拉式鼠标键盘；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5.支持局域网和广域网传输（可跨网段、跨路由），支持任何操作系统；</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6.以局域网或具有独立IP的广域网为主要传输媒介，全数字化支持专用百兆网传输，传输距离不受限制,最高可达数百套节目源；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7.TCP/IP、RTP、RTSP、UDP等多种流媒体网络协议，实施跨网关设备控制以及状态实时监控，适用于TCP/IP的所有局域网、广域网（百兆/千兆）；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8.广播终端不受限制，随意增减，任意组合划分分区（班/级等）；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9.具有系统运行日志查看功能，可查看系统终端的操作与运行情况、提供故障监测分析功能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10.主机可以对各个定时点及前端终端音量大小进行独立控制，适应不同建声场所音量大小匹配的需求；</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11.根据需要可自动录制IP话筒广播的内容并自动保存；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12.终端断线后自动恢复断线前的播放节目；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13.工业级主板设计，处理运行速度更快，性能更胜一筹，适用于长时间运行；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14.强大的广播矩阵功能，任意矩阵组合输出；内置丰富的电声节目源，亦可根据用户需要制作节目源；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15.外接采播音源输入音量可调；</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16.具备独立的音频输入接口外接音源采集，可任意分配，亦可利用终端来无限扩展外置音频输入通道；</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17.用户可以自己制作节目源，可以通过本机录制，亦可从远程控制电脑上复制；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18.支持终端定时点备份功能，定时点的内容能自动备份到网络播放终端上（需终端支持）；</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19.安装系统控制软件组成系统的管理控制中心，完成对广播系统各路音源、电源管理器、报警方式、分区、终端的配置，软件界面操作直观，可直接进行对各个分区，各个终端的音源选择和手动广播及编程自动播放；</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20.内置PC播放器，能手动播放多种音频格式文件，具有全区广播、分区广播、终端广播等功能。                                                                                                       技术参数：                                                                                                                                                                       1.屏幕尺寸：15英寸4:3 LED液晶显示屏</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2.屏幕显示：亮度：300cd/m2;对比度：800:1; 分辨率：1024*768</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3.操控方式：电阻式触摸屏;可抽拉隐藏式键盘、滑鼠板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4.工作环境&amp;环境温度：-20℃～75℃；相对湿度：≥75%</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5.主板：X86架构，CPU:J1800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6.标准接口 :4*USB2.0；2*USB3.0；6*RS232；1*VGA；1*HDMI（DVI)；2* RTL8111F 千兆网卡;1*PS/2；1组3.5音频口；2*PCI扩展；1*LPT ;2*输入RCA接口；2*输出RCA接口；1*音量旋钮（可选一键报警按键）                                                                                                                                                                                  7.硬盘: 120G（固态硬盘)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8.内存:DDR3L 1333MHz 4G（因产品不断升级，容量会不断提高）                                                                                                                                      9.系统音频信号信噪比：LINE:70dB,MIC:60dB                                                                                                                                                 10.系统音频信号标准输入电平：LINE:300mV,MIC:5mV</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11.电压及功耗：AC220V/50Hz;350W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12.软件操作平台：Windows 7或更高版本</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63B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9B86">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78655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EE749">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1783">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广播软件</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33A4">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1.中、英文双语界面，适用于包括行政事业、中外企业、各类学校等各行各业用户使用；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2.可设日常作息、考试作息、冬夏令时作息等多套（方案数量不受限制)定时作息方案，任意指定其中之一使之有效运行；</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3.系统软件支持安装至少20个以上分控工作站，可设定使用权限控制相关功能，远程分控功能扩展，接入远程呼叫站及控制器可实现双向语音对讲等；</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4.可设定按次、按日、按周运行作息项且数量不受限制，7×24小时全自动运行，无人值守，实现上、下课音乐铃、 眼保操、 背景音乐等常用音乐的自动播放；</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5.标准TCP/IP网络协议，可安装于连接以太网的任意电脑上使用，实现本地及远程控制，支持跨网段跨路由；</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6.可以同时向各个网络节点传送至少20路以上数字音频信号，采用组播方式传输占用系统资源极少（带宽小于1M）；</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7.具有定时自动开关机功能，能定时开关工控主机；</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8.支持WINDOWS支持的所有音频格式（MP3、WAV等），自带音频文件格式处理插件可处理任何格式音乐文件，不需要再配置MP3等音源软件及设备；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9.大型节目库可以容纳万首节目，连续数周无重复播放内容；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 xml:space="preserve">10.可间接控制关闭、开启各个节点上的功放电源、报警装置等； </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11.自带数字均衡面板，可以实时远程调节系统中任意节点或者区域的音频效果,软件具有音源编置管理功能，可自由录制音源音频CD格式处理；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12.软件具备远程升级的功能，方便各功能的及时更新；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13.最大支持5路声卡同时采播外来音源输出，定时打铃音源同时输出数量不受限制，支持利用终端来无限扩展外置音源输入通道；</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14.软件最大支持超过1000个数字终端，同步实现全部统一广播,延时&lt;0.1秒；</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15.支持消防联动报警功能，每路消防信号可对任意的终端组合进行报警触发；</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16.支持监听任意终端工作播放内容；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17.实时监测各终端在线及运行状态，自动生成工作日志提供查询；</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18.终端参数配置工具分离，能自动扫描终端参数及诊断系统稳定性；</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19.服务器软件支持第三方平台嵌入式开发，提供SDK第三方软件开发包，实现与大系统、大平台的系统整合；</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20.软件具有全双工双向对讲、对讲自动录音、占线等待及转接、限制对讲时长、分体式终端对讲音量调节等功能；</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21.软件采播功能具有高品质（192KB)、中等品质（128KB)、基本品质（64KB)、低品质（32KB）、最低品质（16KB)五种声音质量选项，可根据网络带宽实际选择应用；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22.软件支持 MP3制作工具 ( 格式转换、分件分割、文件合并、实时录音、CD抓轨 )，方便工作人员制定定时播放节目源。</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4A9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套</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F8CC">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1000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280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7</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717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寻呼话筒</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D60F">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功能特点：                                                                                                                                                                                 1.专业控制台设计，高档铝合金面板，坚固耐用；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2.4英寸触摸显示屏，分辨率480*480；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3.可进行全区、分区、终端进行广播喊话；</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4.支持U盘和外部音源混音输入，通过网络广播发送到前端设备；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5.支持用户权限管理,显示终端列表；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6.支持广播任务中随意增加/删减任务终端；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7.内置3W扬声器，免提通话、接收广播、实况监听；</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8.自定义快捷方式与收藏夹；</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9.内置数字音频处理器，提升降噪效果、提高受话距离和音频音质；</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10.兼容标准SIP协议，可单独接入VoIP电话系统(Asterisk等主流IP-PBX)。</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11.支持无服务器情况下的脱机对讲和广播(发起和接收)。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12.带一路报警输入，可外接报警按钮。</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13.标准RJ45接口，有以太网口的地方即可接入，跨网段和跨路由。</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技术参数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1.电源、功耗 DC12V/1A,≤3W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2.网络通讯协议 TCP/IP、UDP、ARP、ICMP、IGMP、HTTP、FTP</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3.网络芯片速率 10/100Mbps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4.音频采样、位率 8Khz-44.1Khz,16bit,8Kbps-320kbps</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5.内置功放 3W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6.信噪比、频响 ＞90dB、20Hz-16Khz</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7.显示屏 4英寸</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8.显示语言 中文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9.接口 1个RJ45网络接口、1个电源开关、1路报警输入、2路线路输入、1线路输出、1个USB接口，1路麦克风输入</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工作温度、湿度 0-45℃，≤90％（无结露）</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10.产品尺寸、重量  144*144*3401mm，0.55kg</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E51B">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53A4">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108DD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8B82">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8</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D14F">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消防强切主机</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BCD9">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功能特点：                                                                                                                                                                      1.1U机架式设计,高速工业级芯片处理；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2.支持跨网段和路由，标准RJ45接口、有以太网口地方即可接入，支持跨网段和路由；</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3.自动接收触发报警信息到服务器系统中，服务器触发对应终端发出报警语音信息；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4.IP网络报警接口输入报警区域数量不受限制；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5.32路报警输入接口，短路信号/DC24V触发信号可选，由消防中心提供；</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6.八路报警输出接口(常开)、可扩展外接警灯、显示报警状态等设备；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7.有以太网地方即可接入,支持跨网段和路由，安装非常方便；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技术参数：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1.报警信号通道：32通道，最大扩展数量达32000通道</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2.可激活邻区：软件设置，不受限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3.逻辑电平：0V/24V</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4.设备接口：RJ45口*1、报警输入*32路、报警输出*8路、数据更新接口*1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5.通讯协议:TCP/IP、UDP、ARP、ICMP、IGMP</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6.功率消耗：15W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7.电源：～220V/50Hz±10％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8.尺寸(mm)：482(宽)×259(深)×44(高)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9.重量：3Kg</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B55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A82E">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r w14:paraId="46D0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D80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9</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444A">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电源时序器</w:t>
            </w:r>
          </w:p>
        </w:tc>
        <w:tc>
          <w:tcPr>
            <w:tcW w:w="2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9442">
            <w:pPr>
              <w:keepNext w:val="0"/>
              <w:keepLines w:val="0"/>
              <w:widowControl/>
              <w:suppressLineNumbers w:val="0"/>
              <w:spacing w:line="300" w:lineRule="exact"/>
              <w:jc w:val="both"/>
              <w:textAlignment w:val="bottom"/>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功能特点：                                                                                                                                                                      1.1U机架式设计,高速工业级芯片处理；</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2.支持跨网段和路由，标准RJ45接口、有以太网口地方即可接入，支持跨网段和路由；</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3.自动接收触发报警信息到服务器系统中，服务器触发对应终端发出报警语音信息；</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4.IP网络报警接口输入报警区域数量不受限制；</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5.32路报警输入接口，短路信号/DC24V触发信号可选，由消防中心提供；</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6.八路报警输出接口(常开)、可扩展外接警灯、显示报警状态等设备；</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7.有以太网地方即可接入,支持跨网段和路由，安装非常方便；</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技术参数：</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1.报警信号通道：32通道，最大扩展数量达32000通道</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2.可激活邻区：软件设置，不受限</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3.逻辑电平：0V/24V</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4.设备接口：RJ45口*1、报警输入*32路、报警输出*8路、数据更新接口*1</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5.通讯协议:TCP/IP、UDP、ARP、ICMP、IGMP</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6.功率消耗：15W</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7.电源：～220V/50Hz±10％</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8.尺寸(mm)：482(宽)×259(深)×44(高)</w:t>
            </w:r>
            <w:r>
              <w:rPr>
                <w:rFonts w:hint="eastAsia" w:ascii="方正仿宋_GBK" w:hAnsi="方正仿宋_GBK" w:eastAsia="方正仿宋_GBK" w:cs="方正仿宋_GBK"/>
                <w:i w:val="0"/>
                <w:iCs w:val="0"/>
                <w:color w:val="000000"/>
                <w:kern w:val="0"/>
                <w:sz w:val="21"/>
                <w:szCs w:val="21"/>
                <w:u w:val="none"/>
                <w:lang w:val="en-US" w:eastAsia="zh-CN" w:bidi="ar"/>
              </w:rPr>
              <w:br w:type="textWrapping"/>
            </w:r>
            <w:r>
              <w:rPr>
                <w:rFonts w:hint="eastAsia" w:ascii="方正仿宋_GBK" w:hAnsi="方正仿宋_GBK" w:eastAsia="方正仿宋_GBK" w:cs="方正仿宋_GBK"/>
                <w:i w:val="0"/>
                <w:iCs w:val="0"/>
                <w:color w:val="000000"/>
                <w:kern w:val="0"/>
                <w:sz w:val="21"/>
                <w:szCs w:val="21"/>
                <w:u w:val="none"/>
                <w:lang w:val="en-US" w:eastAsia="zh-CN" w:bidi="ar"/>
              </w:rPr>
              <w:t>9.重量：3Kg</w:t>
            </w:r>
          </w:p>
        </w:tc>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0860">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台</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41C7">
            <w:pPr>
              <w:keepNext w:val="0"/>
              <w:keepLines w:val="0"/>
              <w:widowControl/>
              <w:suppressLineNumbers w:val="0"/>
              <w:spacing w:line="300" w:lineRule="exact"/>
              <w:jc w:val="both"/>
              <w:textAlignment w:val="center"/>
              <w:rPr>
                <w:rFonts w:hint="eastAsia" w:ascii="方正仿宋_GBK" w:hAnsi="方正仿宋_GBK" w:eastAsia="方正仿宋_GBK" w:cs="方正仿宋_GBK"/>
                <w:i w:val="0"/>
                <w:iCs w:val="0"/>
                <w:color w:val="000000"/>
                <w:sz w:val="21"/>
                <w:szCs w:val="21"/>
                <w:u w:val="none"/>
              </w:rPr>
            </w:pPr>
            <w:r>
              <w:rPr>
                <w:rFonts w:hint="eastAsia" w:ascii="方正仿宋_GBK" w:hAnsi="方正仿宋_GBK" w:eastAsia="方正仿宋_GBK" w:cs="方正仿宋_GBK"/>
                <w:i w:val="0"/>
                <w:iCs w:val="0"/>
                <w:color w:val="000000"/>
                <w:kern w:val="0"/>
                <w:sz w:val="21"/>
                <w:szCs w:val="21"/>
                <w:u w:val="none"/>
                <w:lang w:val="en-US" w:eastAsia="zh-CN" w:bidi="ar"/>
              </w:rPr>
              <w:t>1</w:t>
            </w:r>
          </w:p>
        </w:tc>
      </w:tr>
    </w:tbl>
    <w:p w14:paraId="0BC57ADF">
      <w:pPr>
        <w:keepNext w:val="0"/>
        <w:keepLines w:val="0"/>
        <w:pageBreakBefore w:val="0"/>
        <w:kinsoku/>
        <w:wordWrap/>
        <w:overflowPunct/>
        <w:topLinePunct w:val="0"/>
        <w:autoSpaceDE/>
        <w:autoSpaceDN/>
        <w:bidi w:val="0"/>
        <w:adjustRightInd/>
        <w:snapToGrid/>
        <w:spacing w:line="320" w:lineRule="exact"/>
        <w:ind w:firstLine="0" w:firstLineChars="0"/>
        <w:textAlignment w:val="auto"/>
        <w:rPr>
          <w:rFonts w:hint="eastAsia" w:ascii="方正仿宋_GBK" w:hAnsi="方正仿宋_GBK" w:eastAsia="方正仿宋_GBK" w:cs="方正仿宋_GBK"/>
          <w:color w:val="auto"/>
          <w:sz w:val="21"/>
          <w:szCs w:val="21"/>
          <w:highlight w:val="none"/>
          <w:lang w:val="en-US" w:eastAsia="zh-CN"/>
        </w:rPr>
      </w:pPr>
    </w:p>
    <w:p w14:paraId="52B0B300">
      <w:pPr>
        <w:keepNext w:val="0"/>
        <w:keepLines w:val="0"/>
        <w:pageBreakBefore w:val="0"/>
        <w:kinsoku/>
        <w:wordWrap/>
        <w:overflowPunct/>
        <w:topLinePunct w:val="0"/>
        <w:autoSpaceDE/>
        <w:autoSpaceDN/>
        <w:bidi w:val="0"/>
        <w:adjustRightInd/>
        <w:snapToGrid/>
        <w:spacing w:line="320" w:lineRule="exact"/>
        <w:ind w:firstLine="0" w:firstLineChars="0"/>
        <w:textAlignment w:val="auto"/>
        <w:rPr>
          <w:rFonts w:hint="eastAsia" w:ascii="方正仿宋_GBK" w:hAnsi="方正仿宋_GBK" w:eastAsia="方正仿宋_GBK" w:cs="方正仿宋_GBK"/>
          <w:color w:val="auto"/>
          <w:sz w:val="21"/>
          <w:szCs w:val="21"/>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1" w:fontKey="{81207AA5-5E8B-41FE-BA24-F8954687FA7A}"/>
  </w:font>
  <w:font w:name="方正黑体_GBK">
    <w:panose1 w:val="02010600010101010101"/>
    <w:charset w:val="86"/>
    <w:family w:val="auto"/>
    <w:pitch w:val="default"/>
    <w:sig w:usb0="00000001" w:usb1="080E0000" w:usb2="00000000" w:usb3="00000000" w:csb0="00040000" w:csb1="00000000"/>
    <w:embedRegular r:id="rId2" w:fontKey="{FEB892D4-3A0F-404C-8685-C49D74443B7A}"/>
  </w:font>
  <w:font w:name="仿宋">
    <w:panose1 w:val="02010609060101010101"/>
    <w:charset w:val="86"/>
    <w:family w:val="auto"/>
    <w:pitch w:val="default"/>
    <w:sig w:usb0="800002BF" w:usb1="38CF7CFA" w:usb2="00000016" w:usb3="00000000" w:csb0="00040001" w:csb1="00000000"/>
    <w:embedRegular r:id="rId3" w:fontKey="{657C7B08-D882-4E10-8F52-94669E8F0B90}"/>
  </w:font>
  <w:font w:name="方正小标宋_GBK">
    <w:panose1 w:val="02000000000000000000"/>
    <w:charset w:val="86"/>
    <w:family w:val="auto"/>
    <w:pitch w:val="default"/>
    <w:sig w:usb0="A00002BF" w:usb1="38CF7CFA" w:usb2="00082016" w:usb3="00000000" w:csb0="00040001" w:csb1="00000000"/>
    <w:embedRegular r:id="rId4" w:fontKey="{708E70A5-3CF1-4BE3-A535-8E2497176466}"/>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9751D"/>
    <w:multiLevelType w:val="singleLevel"/>
    <w:tmpl w:val="8219751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DAD7F7"/>
    <w:rsid w:val="08561D86"/>
    <w:rsid w:val="0B00275A"/>
    <w:rsid w:val="16E40C11"/>
    <w:rsid w:val="1A0822E3"/>
    <w:rsid w:val="1AB86BAD"/>
    <w:rsid w:val="1C49652F"/>
    <w:rsid w:val="1D831333"/>
    <w:rsid w:val="251A2953"/>
    <w:rsid w:val="25FF38E2"/>
    <w:rsid w:val="2AB4113F"/>
    <w:rsid w:val="2D19172E"/>
    <w:rsid w:val="2E1D524D"/>
    <w:rsid w:val="30CB35E2"/>
    <w:rsid w:val="33AC1A1E"/>
    <w:rsid w:val="33D21D7C"/>
    <w:rsid w:val="448219C7"/>
    <w:rsid w:val="470252C1"/>
    <w:rsid w:val="47EF5E04"/>
    <w:rsid w:val="4F4C553B"/>
    <w:rsid w:val="4FDAD7F7"/>
    <w:rsid w:val="51C95EC0"/>
    <w:rsid w:val="53097F38"/>
    <w:rsid w:val="59C02B36"/>
    <w:rsid w:val="5C0E3F3D"/>
    <w:rsid w:val="5C7134A2"/>
    <w:rsid w:val="5E973983"/>
    <w:rsid w:val="61B54CC0"/>
    <w:rsid w:val="62513DB8"/>
    <w:rsid w:val="64DB3C85"/>
    <w:rsid w:val="65CFAF46"/>
    <w:rsid w:val="68E5013A"/>
    <w:rsid w:val="6F8D120A"/>
    <w:rsid w:val="72C24114"/>
    <w:rsid w:val="785722C1"/>
    <w:rsid w:val="7A392094"/>
    <w:rsid w:val="7A9E5AF4"/>
    <w:rsid w:val="7B0A2743"/>
    <w:rsid w:val="7B3FC8A8"/>
    <w:rsid w:val="7B79F6A2"/>
    <w:rsid w:val="7BF6F160"/>
    <w:rsid w:val="7D4797B7"/>
    <w:rsid w:val="7FE53D22"/>
    <w:rsid w:val="BFD70B8E"/>
    <w:rsid w:val="BFFFC760"/>
    <w:rsid w:val="FDBC67AC"/>
    <w:rsid w:val="FEDB39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uiPriority w:val="0"/>
    <w:rPr>
      <w:rFonts w:hint="eastAsia" w:ascii="宋体" w:hAnsi="宋体" w:eastAsia="宋体" w:cs="宋体"/>
      <w:color w:val="000000"/>
      <w:sz w:val="24"/>
      <w:szCs w:val="24"/>
      <w:u w:val="none"/>
    </w:rPr>
  </w:style>
  <w:style w:type="character" w:customStyle="1" w:styleId="6">
    <w:name w:val="font01"/>
    <w:basedOn w:val="4"/>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8563fcd2-b4ff-41ad-af3c-957d39b04f44</errorID>
      <errorWord>本</errorWord>
      <group>L1_Word</group>
      <groupName>字词问题</groupName>
      <ability>L2_Typo</ability>
      <abilityName>字词错误</abilityName>
      <candidateList>
        <item>本次</item>
      </candidateList>
      <explain/>
      <paraID>44465AB6</paraID>
      <start>48</start>
      <end>49</end>
      <status>ignored</status>
      <modifiedWord/>
      <trackRevisions>false</trackRevisions>
    </reviewItem>
    <reviewItem>
      <errorID>9a69a4a9-9679-4a51-a4fa-0418aceba396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4B9EC95C</paraID>
      <start>141</start>
      <end>142</end>
      <status>ignored</status>
      <modifiedWord/>
      <trackRevisions>false</trackRevisions>
    </reviewItem>
    <reviewItem>
      <errorID>ec5d3d37-3c2e-4e90-89c2-09fc8141eeaf</errorID>
      <errorWord>维修和增加设备</errorWord>
      <group>L1_Grammar</group>
      <groupName>语法问题</groupName>
      <ability>L2_Order</ability>
      <abilityName>语序不当</abilityName>
      <candidateList>
        <item>增加设备和维修</item>
      </candidateList>
      <explain>句子可能没有遵循时空、逻辑顺序，或者介词、关联词等位置不当。</explain>
      <paraID>7322CC01</paraID>
      <start>4</start>
      <end>11</end>
      <status>ignored</status>
      <modifiedWord/>
      <trackRevisions>false</trackRevisions>
    </reviewItem>
    <reviewItem>
      <errorID>a856a77b-36d4-4657-a3cb-9d41c200b006</errorID>
      <errorWord>;</errorWord>
      <group>L1_Format</group>
      <groupName>格式问题</groupName>
      <ability>L2_HalfPunc_CN</ability>
      <abilityName>全半角问题</abilityName>
      <candidateList>
        <item>；</item>
      </candidateList>
      <explain>文本全半角错误。</explain>
      <paraID>12D00195</paraID>
      <start>15</start>
      <end>17</end>
      <status>modified</status>
      <modifiedWord>；;</modifiedWord>
      <trackRevisions>true</trackRevisions>
    </reviewItem>
    <reviewItem>
      <errorID>87560191-ffc0-45a8-b014-c2552c6fa6b7</errorID>
      <errorWord>,</errorWord>
      <group>L1_Format</group>
      <groupName>格式问题</groupName>
      <ability>L2_HalfPunc_CN</ability>
      <abilityName>全半角问题</abilityName>
      <candidateList>
        <item>，</item>
      </candidateList>
      <explain>文本全半角错误。</explain>
      <paraID>6A8E0C62</paraID>
      <start>130</start>
      <end>132</end>
      <status>modified</status>
      <modifiedWord>，,</modifiedWord>
      <trackRevisions>true</trackRevisions>
    </reviewItem>
    <reviewItem>
      <errorID>57d4969c-4644-4584-8d55-55f692913e13</errorID>
      <errorWord>;</errorWord>
      <group>L1_Format</group>
      <groupName>格式问题</groupName>
      <ability>L2_HalfPunc_CN</ability>
      <abilityName>全半角问题</abilityName>
      <candidateList>
        <item>；</item>
      </candidateList>
      <explain>文本全半角错误。</explain>
      <paraID>6A8E0C62</paraID>
      <start>141</start>
      <end>143</end>
      <status>modified</status>
      <modifiedWord>；;</modifiedWord>
      <trackRevisions>true</trackRevisions>
    </reviewItem>
    <reviewItem>
      <errorID>4039d599-33ea-4977-b77b-406f859aa41d</errorID>
      <errorWord>;</errorWord>
      <group>L1_Format</group>
      <groupName>格式问题</groupName>
      <ability>L2_HalfPunc_CN</ability>
      <abilityName>全半角问题</abilityName>
      <candidateList>
        <item>；</item>
      </candidateList>
      <explain>文本全半角错误。</explain>
      <paraID>60872A6F</paraID>
      <start>102</start>
      <end>104</end>
      <status>modified</status>
      <modifiedWord>；;</modifiedWord>
      <trackRevisions>true</trackRevisions>
    </reviewItem>
    <reviewItem>
      <errorID>f9a0c300-1204-4a61-afed-293055ae12ee</errorID>
      <errorWord>;</errorWord>
      <group>L1_Format</group>
      <groupName>格式问题</groupName>
      <ability>L2_HalfPunc_CN</ability>
      <abilityName>全半角问题</abilityName>
      <candidateList>
        <item>；</item>
      </candidateList>
      <explain>文本全半角错误。</explain>
      <paraID>3D50DAF1</paraID>
      <start>19</start>
      <end>21</end>
      <status>modified</status>
      <modifiedWord>；;</modifiedWord>
      <trackRevisions>true</trackRevisions>
    </reviewItem>
    <reviewItem>
      <errorID>9ec7d9a7-4ddd-40a3-b2f3-e4ecc81717ca</errorID>
      <errorWord>;</errorWord>
      <group>L1_Format</group>
      <groupName>格式问题</groupName>
      <ability>L2_HalfPunc_CN</ability>
      <abilityName>全半角问题</abilityName>
      <candidateList>
        <item>；</item>
      </candidateList>
      <explain>文本全半角错误。</explain>
      <paraID>46169A1E</paraID>
      <start>25</start>
      <end>27</end>
      <status>modified</status>
      <modifiedWord>；;</modifiedWord>
      <trackRevisions>true</trackRevisions>
    </reviewItem>
    <reviewItem>
      <errorID>894f96d2-7692-4806-8298-bcb5f2066549</errorID>
      <errorWord>;</errorWord>
      <group>L1_Format</group>
      <groupName>格式问题</groupName>
      <ability>L2_HalfPunc_CN</ability>
      <abilityName>全半角问题</abilityName>
      <candidateList>
        <item>；</item>
      </candidateList>
      <explain>文本全半角错误。</explain>
      <paraID> B6C4D6D</paraID>
      <start>39</start>
      <end>41</end>
      <status>modified</status>
      <modifiedWord>；;</modifiedWord>
      <trackRevisions>true</trackRevisions>
    </reviewItem>
    <reviewItem>
      <errorID>3d1fdb16-6380-4743-8b84-5d59503ca1cb</errorID>
      <errorWord>;</errorWord>
      <group>L1_Format</group>
      <groupName>格式问题</groupName>
      <ability>L2_HalfPunc_CN</ability>
      <abilityName>全半角问题</abilityName>
      <candidateList>
        <item>；</item>
      </candidateList>
      <explain>文本全半角错误。</explain>
      <paraID>4BE32B42</paraID>
      <start>19</start>
      <end>21</end>
      <status>modified</status>
      <modifiedWord>；;</modifiedWord>
      <trackRevisions>true</trackRevisions>
    </reviewItem>
    <reviewItem>
      <errorID>ad5c5769-987c-4dca-aafa-86aaab25a86e</errorID>
      <errorWord>;</errorWord>
      <group>L1_Format</group>
      <groupName>格式问题</groupName>
      <ability>L2_HalfPunc_CN</ability>
      <abilityName>全半角问题</abilityName>
      <candidateList>
        <item>；</item>
      </candidateList>
      <explain>文本全半角错误。</explain>
      <paraID>62C1CC73</paraID>
      <start>25</start>
      <end>27</end>
      <status>modified</status>
      <modifiedWord>；;</modifiedWord>
      <trackRevisions>true</trackRevisions>
    </reviewItem>
    <reviewItem>
      <errorID>df7b396d-271e-41e3-8fb9-128621ad2ec2</errorID>
      <errorWord>;</errorWord>
      <group>L1_Format</group>
      <groupName>格式问题</groupName>
      <ability>L2_HalfPunc_CN</ability>
      <abilityName>全半角问题</abilityName>
      <candidateList>
        <item>；</item>
      </candidateList>
      <explain>文本全半角错误。</explain>
      <paraID> E3259A5</paraID>
      <start>10</start>
      <end>12</end>
      <status>modified</status>
      <modifiedWord>；;</modifiedWord>
      <trackRevisions>true</trackRevisions>
    </reviewItem>
    <reviewItem>
      <errorID>5d920646-e36e-4035-8f00-7cf4994d9569</errorID>
      <errorWord>;</errorWord>
      <group>L1_Format</group>
      <groupName>格式问题</groupName>
      <ability>L2_HalfPunc_CN</ability>
      <abilityName>全半角问题</abilityName>
      <candidateList>
        <item>；</item>
      </candidateList>
      <explain>文本全半角错误。</explain>
      <paraID>6995202B</paraID>
      <start>11</start>
      <end>13</end>
      <status>modified</status>
      <modifiedWord>；;</modifiedWord>
      <trackRevisions>true</trackRevisions>
    </reviewItem>
    <reviewItem>
      <errorID>be7e007d-7b22-4b9a-a79f-97ca2885a3d3</errorID>
      <errorWord>;</errorWord>
      <group>L1_Format</group>
      <groupName>格式问题</groupName>
      <ability>L2_HalfPunc_CN</ability>
      <abilityName>全半角问题</abilityName>
      <candidateList>
        <item>；</item>
      </candidateList>
      <explain>文本全半角错误。</explain>
      <paraID>675BACC6</paraID>
      <start>39</start>
      <end>41</end>
      <status>modified</status>
      <modifiedWord>；;</modifiedWord>
      <trackRevisions>true</trackRevisions>
    </reviewItem>
    <reviewItem>
      <errorID>2f37aca1-7c42-4316-97ef-6e0944614ad8</errorID>
      <errorWord>,</errorWord>
      <group>L1_Format</group>
      <groupName>格式问题</groupName>
      <ability>L2_HalfPunc_CN</ability>
      <abilityName>全半角问题</abilityName>
      <candidateList>
        <item>，</item>
      </candidateList>
      <explain>文本全半角错误。</explain>
      <paraID>55C982B5</paraID>
      <start>8</start>
      <end>10</end>
      <status>modified</status>
      <modifiedWord>，,</modifiedWord>
      <trackRevisions>true</trackRevisions>
    </reviewItem>
    <reviewItem>
      <errorID>9b865d54-55a6-4c03-bca3-cb239d0450c5</errorID>
      <errorWord>,</errorWord>
      <group>L1_Format</group>
      <groupName>格式问题</groupName>
      <ability>L2_HalfPunc_CN</ability>
      <abilityName>全半角问题</abilityName>
      <candidateList>
        <item>，</item>
      </candidateList>
      <explain>文本全半角错误。</explain>
      <paraID>55C982B5</paraID>
      <start>22</start>
      <end>24</end>
      <status>modified</status>
      <modifiedWord>，,</modifiedWord>
      <trackRevisions>true</trackRevisions>
    </reviewItem>
    <reviewItem>
      <errorID>16455dc0-0d4b-41ad-8f0c-c9691eedcc67</errorID>
      <errorWord>,</errorWord>
      <group>L1_Format</group>
      <groupName>格式问题</groupName>
      <ability>L2_HalfPunc_CN</ability>
      <abilityName>全半角问题</abilityName>
      <candidateList>
        <item>，</item>
      </candidateList>
      <explain>文本全半角错误。</explain>
      <paraID>55C982B5</paraID>
      <start>40</start>
      <end>42</end>
      <status>modified</status>
      <modifiedWord>，,</modifiedWord>
      <trackRevisions>true</trackRevisions>
    </reviewItem>
    <reviewItem>
      <errorID>d6c95bd0-8d49-4667-948a-a208827ca0f9</errorID>
      <errorWord>,</errorWord>
      <group>L1_Format</group>
      <groupName>格式问题</groupName>
      <ability>L2_HalfPunc_CN</ability>
      <abilityName>全半角问题</abilityName>
      <candidateList>
        <item>，</item>
      </candidateList>
      <explain>文本全半角错误。</explain>
      <paraID>55C982B5</paraID>
      <start>48</start>
      <end>50</end>
      <status>modified</status>
      <modifiedWord>，,</modifiedWord>
      <trackRevisions>true</trackRevisions>
    </reviewItem>
    <reviewItem>
      <errorID>69028af7-f453-4d95-957a-ce75562d1a0e</errorID>
      <errorWord>,</errorWord>
      <group>L1_Format</group>
      <groupName>格式问题</groupName>
      <ability>L2_HalfPunc_CN</ability>
      <abilityName>全半角问题</abilityName>
      <candidateList>
        <item>，</item>
      </candidateList>
      <explain>文本全半角错误。</explain>
      <paraID>55C982B5</paraID>
      <start>53</start>
      <end>55</end>
      <status>modified</status>
      <modifiedWord>，,</modifiedWord>
      <trackRevisions>true</trackRevisions>
    </reviewItem>
    <reviewItem>
      <errorID>9015c13a-3a9a-40cd-b132-51b187fd6562</errorID>
      <errorWord>,</errorWord>
      <group>L1_Format</group>
      <groupName>格式问题</groupName>
      <ability>L2_HalfPunc_CN</ability>
      <abilityName>全半角问题</abilityName>
      <candidateList>
        <item>，</item>
      </candidateList>
      <explain>文本全半角错误。</explain>
      <paraID>55C982B5</paraID>
      <start>59</start>
      <end>61</end>
      <status>modified</status>
      <modifiedWord>，,</modifiedWord>
      <trackRevisions>true</trackRevisions>
    </reviewItem>
    <reviewItem>
      <errorID>cbb9cf3b-ea26-4570-a66d-6cb65e24a680</errorID>
      <errorWord>,</errorWord>
      <group>L1_Format</group>
      <groupName>格式问题</groupName>
      <ability>L2_HalfPunc_CN</ability>
      <abilityName>全半角问题</abilityName>
      <candidateList>
        <item>，</item>
      </candidateList>
      <explain>文本全半角错误。</explain>
      <paraID> 1D2DA03</paraID>
      <start>8</start>
      <end>10</end>
      <status>modified</status>
      <modifiedWord>，,</modifiedWord>
      <trackRevisions>true</trackRevisions>
    </reviewItem>
    <reviewItem>
      <errorID>b6d6dc2f-a5c0-4537-9b78-574591fa9e73</errorID>
      <errorWord>,</errorWord>
      <group>L1_Format</group>
      <groupName>格式问题</groupName>
      <ability>L2_HalfPunc_CN</ability>
      <abilityName>全半角问题</abilityName>
      <candidateList>
        <item>，</item>
      </candidateList>
      <explain>文本全半角错误。</explain>
      <paraID> 1D2DA03</paraID>
      <start>22</start>
      <end>24</end>
      <status>modified</status>
      <modifiedWord>，,</modifiedWord>
      <trackRevisions>true</trackRevisions>
    </reviewItem>
    <reviewItem>
      <errorID>9f6906a3-ca92-49d9-beca-a90e8366e6a8</errorID>
      <errorWord>干兆</errorWord>
      <group>L1_Word</group>
      <groupName>字词问题</groupName>
      <ability>L2_Typo</ability>
      <abilityName>字词错误</abilityName>
      <candidateList>
        <item>千兆</item>
      </candidateList>
      <explain/>
      <paraID> 1D2DA03</paraID>
      <start>37</start>
      <end>41</end>
      <status>modified</status>
      <modifiedWord>千兆干兆</modifiedWord>
      <trackRevisions>true</trackRevisions>
    </reviewItem>
    <reviewItem>
      <errorID>ad3f6710-0b7e-4dcc-8514-0db42e40ea0b</errorID>
      <errorWord>,</errorWord>
      <group>L1_Format</group>
      <groupName>格式问题</groupName>
      <ability>L2_HalfPunc_CN</ability>
      <abilityName>全半角问题</abilityName>
      <candidateList>
        <item>，</item>
      </candidateList>
      <explain>文本全半角错误。</explain>
      <paraID> 1D2DA03</paraID>
      <start>42</start>
      <end>44</end>
      <status>modified</status>
      <modifiedWord>，,</modifiedWord>
      <trackRevisions>true</trackRevisions>
    </reviewItem>
    <reviewItem>
      <errorID>3ff7f258-55c9-4455-af6d-66898233d594</errorID>
      <errorWord>,</errorWord>
      <group>L1_Format</group>
      <groupName>格式问题</groupName>
      <ability>L2_HalfPunc_CN</ability>
      <abilityName>全半角问题</abilityName>
      <candidateList>
        <item>，</item>
      </candidateList>
      <explain>文本全半角错误。</explain>
      <paraID> 1D2DA03</paraID>
      <start>50</start>
      <end>52</end>
      <status>modified</status>
      <modifiedWord>，,</modifiedWord>
      <trackRevisions>true</trackRevisions>
    </reviewItem>
    <reviewItem>
      <errorID>ef67b5e4-a5af-474a-a5dc-63293754bb1b</errorID>
      <errorWord>,</errorWord>
      <group>L1_Format</group>
      <groupName>格式问题</groupName>
      <ability>L2_HalfPunc_CN</ability>
      <abilityName>全半角问题</abilityName>
      <candidateList>
        <item>，</item>
      </candidateList>
      <explain>文本全半角错误。</explain>
      <paraID> 1D2DA03</paraID>
      <start>55</start>
      <end>57</end>
      <status>modified</status>
      <modifiedWord>，,</modifiedWord>
      <trackRevisions>true</trackRevisions>
    </reviewItem>
    <reviewItem>
      <errorID>207fa7fe-c487-4964-a0f2-8ffa4721ea6d</errorID>
      <errorWord>)</errorWord>
      <group>L1_Format</group>
      <groupName>格式问题</groupName>
      <ability>L2_HalfPunc_CN</ability>
      <abilityName>全半角问题</abilityName>
      <candidateList>
        <item>）</item>
      </candidateList>
      <explain>文本全半角错误。</explain>
      <paraID>4B4B0F7C</paraID>
      <start>105</start>
      <end>107</end>
      <status>modified</status>
      <modifiedWord>）)</modifiedWord>
      <trackRevisions>true</trackRevisions>
    </reviewItem>
    <reviewItem>
      <errorID>008c56cd-5dbc-4f62-bd6b-a4ffa8e3d91c</errorID>
      <errorWord>Kg</errorWord>
      <group>L1_Word</group>
      <groupName>字词问题</groupName>
      <ability>L2_Typo</ability>
      <abilityName>字词错误</abilityName>
      <candidateList>
        <item>kg</item>
      </candidateList>
      <explain/>
      <paraID>6BF586E6</paraID>
      <start>183</start>
      <end>187</end>
      <status>modified</status>
      <modifiedWord>kgKg</modifiedWord>
      <trackRevisions>true</trackRevisions>
    </reviewItem>
    <reviewItem>
      <errorID>0c0d3465-5c3f-4239-b6a7-1e57b9a65005</errorID>
      <errorWord>,</errorWord>
      <group>L1_Format</group>
      <groupName>格式问题</groupName>
      <ability>L2_HalfPunc_CN</ability>
      <abilityName>全半角问题</abilityName>
      <candidateList>
        <item>，</item>
      </candidateList>
      <explain>文本全半角错误。</explain>
      <paraID>42BD53AA</paraID>
      <start>9</start>
      <end>11</end>
      <status>modified</status>
      <modifiedWord>，,</modifiedWord>
      <trackRevisions>true</trackRevisions>
    </reviewItem>
    <reviewItem>
      <errorID>9ff864ab-c7dc-4cde-9cc8-01f976686a18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1E895627</paraID>
      <start>17</start>
      <end>18</end>
      <status>ignored</status>
      <modifiedWord/>
      <trackRevisions>false</trackRevisions>
    </reviewItem>
    <reviewItem>
      <errorID>3e12c805-2b88-4e73-be04-0985bfa25e53</errorID>
      <errorWord>(</errorWord>
      <group>L1_Format</group>
      <groupName>格式问题</groupName>
      <ability>L2_HalfPunc_CN</ability>
      <abilityName>全半角问题</abilityName>
      <candidateList>
        <item>（</item>
      </candidateList>
      <explain>文本全半角错误。</explain>
      <paraID>5D854FDB</paraID>
      <start>22</start>
      <end>24</end>
      <status>modified</status>
      <modifiedWord>（(</modifiedWord>
      <trackRevisions>true</trackRevisions>
    </reviewItem>
    <reviewItem>
      <errorID>9bd1b782-ea10-4a1e-997a-6af1fb712fd3</errorID>
      <errorWord>)</errorWord>
      <group>L1_Format</group>
      <groupName>格式问题</groupName>
      <ability>L2_HalfPunc_CN</ability>
      <abilityName>全半角问题</abilityName>
      <candidateList>
        <item>）</item>
      </candidateList>
      <explain>文本全半角错误。</explain>
      <paraID>5D854FDB</paraID>
      <start>26</start>
      <end>28</end>
      <status>modified</status>
      <modifiedWord>）)</modifiedWord>
      <trackRevisions>true</trackRevisions>
    </reviewItem>
    <reviewItem>
      <errorID>eed1145e-c620-422d-b1b3-9fe0419292fc</errorID>
      <errorWord>~</errorWord>
      <group>L1_Format</group>
      <groupName>格式问题</groupName>
      <ability>L2_HalfPunc_CN</ability>
      <abilityName>全半角问题</abilityName>
      <candidateList>
        <item>～</item>
      </candidateList>
      <explain>文本全半角错误。</explain>
      <paraID>59AA7D36</paraID>
      <start>8</start>
      <end>10</end>
      <status>modified</status>
      <modifiedWord>～~</modifiedWord>
      <trackRevisions>true</trackRevisions>
    </reviewItem>
    <reviewItem>
      <errorID>0d33fec4-8af9-4dac-afe8-651f1cb948ea</errorID>
      <errorWord>:</errorWord>
      <group>L1_Format</group>
      <groupName>格式问题</groupName>
      <ability>L2_HalfPunc_CN</ability>
      <abilityName>全半角问题</abilityName>
      <candidateList>
        <item>：</item>
      </candidateList>
      <explain>文本全半角错误。</explain>
      <paraID>44C35387</paraID>
      <start>6</start>
      <end>8</end>
      <status>modified</status>
      <modifiedWord>：:</modifiedWord>
      <trackRevisions>true</trackRevisions>
    </reviewItem>
    <reviewItem>
      <errorID>4c53fe07-8ebd-43c8-ab1b-05a95d5eb1c4</errorID>
      <errorWord>:</errorWord>
      <group>L1_Format</group>
      <groupName>格式问题</groupName>
      <ability>L2_HalfPunc_CN</ability>
      <abilityName>全半角问题</abilityName>
      <candidateList>
        <item>：</item>
      </candidateList>
      <explain>文本全半角错误。</explain>
      <paraID> D43C5FE</paraID>
      <start>193</start>
      <end>195</end>
      <status>modified</status>
      <modifiedWord>：:</modifiedWord>
      <trackRevisions>true</trackRevisions>
    </reviewItem>
    <reviewItem>
      <errorID>634abf2b-3cc0-4193-9183-385bd5a0aa32</errorID>
      <errorWord>:</errorWord>
      <group>L1_Format</group>
      <groupName>格式问题</groupName>
      <ability>L2_HalfPunc_CN</ability>
      <abilityName>全半角问题</abilityName>
      <candidateList>
        <item>：</item>
      </candidateList>
      <explain>文本全半角错误。</explain>
      <paraID> D43C5FE</paraID>
      <start>211</start>
      <end>213</end>
      <status>modified</status>
      <modifiedWord>：:</modifiedWord>
      <trackRevisions>true</trackRevisions>
    </reviewItem>
    <reviewItem>
      <errorID>ffc2edd6-b401-4a4d-8fde-8dcdc67652b5</errorID>
      <errorWord>：～</errorWord>
      <group>L1_Punc</group>
      <groupName>标点问题</groupName>
      <ability>L2_Punc_CN</ability>
      <abilityName>标点符号问题</abilityName>
      <candidateList>
        <item>：</item>
      </candidateList>
      <explain/>
      <paraID>6D6234CC</paraID>
      <start>245</start>
      <end>248</end>
      <status>modified</status>
      <modifiedWord>：：～</modifiedWord>
      <trackRevisions>true</trackRevisions>
    </reviewItem>
    <reviewItem>
      <errorID>9e1ccda9-89c1-417c-80e9-35685b6ce83c</errorID>
      <errorWord>(</errorWord>
      <group>L1_Format</group>
      <groupName>格式问题</groupName>
      <ability>L2_HalfPunc_CN</ability>
      <abilityName>全半角问题</abilityName>
      <candidateList>
        <item>（</item>
      </candidateList>
      <explain>文本全半角错误。</explain>
      <paraID>7A662240</paraID>
      <start>5</start>
      <end>7</end>
      <status>modified</status>
      <modifiedWord>（(</modifiedWord>
      <trackRevisions>true</trackRevisions>
    </reviewItem>
    <reviewItem>
      <errorID>37384461-5242-4ed2-bf62-d607b543a219</errorID>
      <errorWord>)</errorWord>
      <group>L1_Format</group>
      <groupName>格式问题</groupName>
      <ability>L2_HalfPunc_CN</ability>
      <abilityName>全半角问题</abilityName>
      <candidateList>
        <item>）</item>
      </candidateList>
      <explain>文本全半角错误。</explain>
      <paraID>7A662240</paraID>
      <start>9</start>
      <end>11</end>
      <status>modified</status>
      <modifiedWord>）)</modifiedWord>
      <trackRevisions>true</trackRevisions>
    </reviewItem>
    <reviewItem>
      <errorID>72ea6c5d-8020-4869-9b2a-6c6aca3082c7</errorID>
      <errorWord>(</errorWord>
      <group>L1_Format</group>
      <groupName>格式问题</groupName>
      <ability>L2_HalfPunc_CN</ability>
      <abilityName>全半角问题</abilityName>
      <candidateList>
        <item>（</item>
      </candidateList>
      <explain>文本全半角错误。</explain>
      <paraID>7A662240</paraID>
      <start>15</start>
      <end>17</end>
      <status>modified</status>
      <modifiedWord>（(</modifiedWord>
      <trackRevisions>true</trackRevisions>
    </reviewItem>
    <reviewItem>
      <errorID>bc324d23-3863-4d9d-83af-0f9b56608472</errorID>
      <errorWord>)</errorWord>
      <group>L1_Format</group>
      <groupName>格式问题</groupName>
      <ability>L2_HalfPunc_CN</ability>
      <abilityName>全半角问题</abilityName>
      <candidateList>
        <item>）</item>
      </candidateList>
      <explain>文本全半角错误。</explain>
      <paraID>7A662240</paraID>
      <start>18</start>
      <end>20</end>
      <status>modified</status>
      <modifiedWord>）)</modifiedWord>
      <trackRevisions>true</trackRevisions>
    </reviewItem>
    <reviewItem>
      <errorID>670c5875-d42b-4e96-83be-e497694d5628</errorID>
      <errorWord>(</errorWord>
      <group>L1_Format</group>
      <groupName>格式问题</groupName>
      <ability>L2_HalfPunc_CN</ability>
      <abilityName>全半角问题</abilityName>
      <candidateList>
        <item>（</item>
      </candidateList>
      <explain>文本全半角错误。</explain>
      <paraID>7A662240</paraID>
      <start>24</start>
      <end>26</end>
      <status>modified</status>
      <modifiedWord>（(</modifiedWord>
      <trackRevisions>true</trackRevisions>
    </reviewItem>
    <reviewItem>
      <errorID>f249a742-8e77-4c45-a2c2-94752e01b85f</errorID>
      <errorWord>)</errorWord>
      <group>L1_Format</group>
      <groupName>格式问题</groupName>
      <ability>L2_HalfPunc_CN</ability>
      <abilityName>全半角问题</abilityName>
      <candidateList>
        <item>）</item>
      </candidateList>
      <explain>文本全半角错误。</explain>
      <paraID>7A662240</paraID>
      <start>27</start>
      <end>29</end>
      <status>modified</status>
      <modifiedWord>）)</modifiedWord>
      <trackRevisions>true</trackRevisions>
    </reviewItem>
    <reviewItem>
      <errorID>a2d5d78b-1989-4bc7-addc-7c320d2040d4</errorID>
      <errorWord>(</errorWord>
      <group>L1_Format</group>
      <groupName>格式问题</groupName>
      <ability>L2_HalfPunc_CN</ability>
      <abilityName>全半角问题</abilityName>
      <candidateList>
        <item>（</item>
      </candidateList>
      <explain>文本全半角错误。</explain>
      <paraID>7A662240</paraID>
      <start>32</start>
      <end>34</end>
      <status>modified</status>
      <modifiedWord>（(</modifiedWord>
      <trackRevisions>true</trackRevisions>
    </reviewItem>
    <reviewItem>
      <errorID>e08f62bd-4cd8-453e-a8d8-2dacb7754e01</errorID>
      <errorWord>)</errorWord>
      <group>L1_Format</group>
      <groupName>格式问题</groupName>
      <ability>L2_HalfPunc_CN</ability>
      <abilityName>全半角问题</abilityName>
      <candidateList>
        <item>）</item>
      </candidateList>
      <explain>文本全半角错误。</explain>
      <paraID>7A662240</paraID>
      <start>35</start>
      <end>37</end>
      <status>modified</status>
      <modifiedWord>）)</modifiedWord>
      <trackRevisions>true</trackRevisions>
    </reviewItem>
    <reviewItem>
      <errorID>5f12473d-c080-4a48-ac4a-a9dc6d2bcc16</errorID>
      <errorWord>(</errorWord>
      <group>L1_Format</group>
      <groupName>格式问题</groupName>
      <ability>L2_HalfPunc_CN</ability>
      <abilityName>全半角问题</abilityName>
      <candidateList>
        <item>（</item>
      </candidateList>
      <explain>文本全半角错误。</explain>
      <paraID>50C768AC</paraID>
      <start>6</start>
      <end>8</end>
      <status>modified</status>
      <modifiedWord>（(</modifiedWord>
      <trackRevisions>true</trackRevisions>
    </reviewItem>
    <reviewItem>
      <errorID>21426467-0b04-41e1-b415-b0ff2032c325</errorID>
      <errorWord>)</errorWord>
      <group>L1_Format</group>
      <groupName>格式问题</groupName>
      <ability>L2_HalfPunc_CN</ability>
      <abilityName>全半角问题</abilityName>
      <candidateList>
        <item>）</item>
      </candidateList>
      <explain>文本全半角错误。</explain>
      <paraID>50C768AC</paraID>
      <start>11</start>
      <end>13</end>
      <status>modified</status>
      <modifiedWord>）)</modifiedWord>
      <trackRevisions>true</trackRevisions>
    </reviewItem>
    <reviewItem>
      <errorID>7b5e2f26-1bfa-46e1-81c8-c19f85b73e65</errorID>
      <errorWord>防暴</errorWord>
      <group>L1_Word</group>
      <groupName>字词问题</groupName>
      <ability>L2_Typo</ability>
      <abilityName>字词错误</abilityName>
      <candidateList>
        <item>防爆</item>
      </candidateList>
      <explain>存在发音相同字词的误用。</explain>
      <paraID>7D1C4F4A</paraID>
      <start>95</start>
      <end>97</end>
      <status>ignored</status>
      <modifiedWord/>
      <trackRevisions>false</trackRevisions>
    </reviewItem>
    <reviewItem>
      <errorID>40e29fd6-2a74-44e6-ac10-67eb237fdc07</errorID>
      <errorWord>;</errorWord>
      <group>L1_Format</group>
      <groupName>格式问题</groupName>
      <ability>L2_HalfPunc_CN</ability>
      <abilityName>全半角问题</abilityName>
      <candidateList>
        <item>；</item>
      </candidateList>
      <explain>文本全半角错误。</explain>
      <paraID>2CE166AE</paraID>
      <start>15</start>
      <end>17</end>
      <status>modified</status>
      <modifiedWord>；;</modifiedWord>
      <trackRevisions>true</trackRevisions>
    </reviewItem>
    <reviewItem>
      <errorID>4c17c0a4-1b44-4945-abe1-e24fe8fcb7df</errorID>
      <errorWord>,</errorWord>
      <group>L1_Format</group>
      <groupName>格式问题</groupName>
      <ability>L2_HalfPunc_CN</ability>
      <abilityName>全半角问题</abilityName>
      <candidateList>
        <item>，</item>
      </candidateList>
      <explain>文本全半角错误。</explain>
      <paraID>75504556</paraID>
      <start>130</start>
      <end>132</end>
      <status>modified</status>
      <modifiedWord>，,</modifiedWord>
      <trackRevisions>true</trackRevisions>
    </reviewItem>
    <reviewItem>
      <errorID>fefd4e00-13c5-4cae-a67d-ed107754bd0d</errorID>
      <errorWord>;</errorWord>
      <group>L1_Format</group>
      <groupName>格式问题</groupName>
      <ability>L2_HalfPunc_CN</ability>
      <abilityName>全半角问题</abilityName>
      <candidateList>
        <item>；</item>
      </candidateList>
      <explain>文本全半角错误。</explain>
      <paraID>75504556</paraID>
      <start>141</start>
      <end>143</end>
      <status>modified</status>
      <modifiedWord>；;</modifiedWord>
      <trackRevisions>true</trackRevisions>
    </reviewItem>
    <reviewItem>
      <errorID>7a236dbf-d30a-4a2f-8f2d-a455384ddc36</errorID>
      <errorWord>;</errorWord>
      <group>L1_Format</group>
      <groupName>格式问题</groupName>
      <ability>L2_HalfPunc_CN</ability>
      <abilityName>全半角问题</abilityName>
      <candidateList>
        <item>；</item>
      </candidateList>
      <explain>文本全半角错误。</explain>
      <paraID> FC837B6</paraID>
      <start>102</start>
      <end>104</end>
      <status>modified</status>
      <modifiedWord>；;</modifiedWord>
      <trackRevisions>true</trackRevisions>
    </reviewItem>
    <reviewItem>
      <errorID>7995db6c-4acc-439b-bf8e-703fc5c237f3</errorID>
      <errorWord>防暴</errorWord>
      <group>L1_Word</group>
      <groupName>字词问题</groupName>
      <ability>L2_Typo</ability>
      <abilityName>字词错误</abilityName>
      <candidateList>
        <item>防爆</item>
      </candidateList>
      <explain/>
      <paraID>698646A5</paraID>
      <start>4</start>
      <end>6</end>
      <status>ignored</status>
      <modifiedWord/>
      <trackRevisions>false</trackRevisions>
    </reviewItem>
    <reviewItem>
      <errorID>ff3f6332-b3fe-47fa-92fe-df76f84fa3a1</errorID>
      <errorWord>终端终端</errorWord>
      <group>L1_Word</group>
      <groupName>字词问题</groupName>
      <ability>L2_Typo</ability>
      <abilityName>字词错误</abilityName>
      <candidateList>
        <item>终端</item>
      </candidateList>
      <explain/>
      <paraID>25A08B1D</paraID>
      <start>7</start>
      <end>14</end>
      <status>modified</status>
      <modifiedWord>终端终端 终端</modifiedWord>
      <trackRevisions>true</trackRevisions>
    </reviewItem>
    <reviewItem>
      <errorID>af947166-8b88-4678-b76b-b676ab852ec9</errorID>
      <errorWord>(</errorWord>
      <group>L1_Format</group>
      <groupName>格式问题</groupName>
      <ability>L2_HalfPunc_CN</ability>
      <abilityName>全半角问题</abilityName>
      <candidateList>
        <item>（</item>
      </candidateList>
      <explain>文本全半角错误。</explain>
      <paraID>23BE932F</paraID>
      <start>11</start>
      <end>13</end>
      <status>modified</status>
      <modifiedWord>（(</modifiedWord>
      <trackRevisions>true</trackRevisions>
    </reviewItem>
    <reviewItem>
      <errorID>fe948390-8330-455c-a6a5-b2a1f1ad0987</errorID>
      <errorWord>)</errorWord>
      <group>L1_Format</group>
      <groupName>格式问题</groupName>
      <ability>L2_HalfPunc_CN</ability>
      <abilityName>全半角问题</abilityName>
      <candidateList>
        <item>）</item>
      </candidateList>
      <explain>文本全半角错误。</explain>
      <paraID>23BE932F</paraID>
      <start>18</start>
      <end>20</end>
      <status>modified</status>
      <modifiedWord>）)</modifiedWord>
      <trackRevisions>true</trackRevisions>
    </reviewItem>
    <reviewItem>
      <errorID>1a452525-2c5e-40fd-a75f-db2efa3dbc67</errorID>
      <errorWord>(</errorWord>
      <group>L1_Format</group>
      <groupName>格式问题</groupName>
      <ability>L2_HalfPunc_CN</ability>
      <abilityName>全半角问题</abilityName>
      <candidateList>
        <item>（</item>
      </candidateList>
      <explain>文本全半角错误。</explain>
      <paraID>23BE932F</paraID>
      <start>27</start>
      <end>29</end>
      <status>modified</status>
      <modifiedWord>（(</modifiedWord>
      <trackRevisions>true</trackRevisions>
    </reviewItem>
    <reviewItem>
      <errorID>67ba51f5-ff4f-42de-b734-86a2a43ad588</errorID>
      <errorWord>)</errorWord>
      <group>L1_Format</group>
      <groupName>格式问题</groupName>
      <ability>L2_HalfPunc_CN</ability>
      <abilityName>全半角问题</abilityName>
      <candidateList>
        <item>）</item>
      </candidateList>
      <explain>文本全半角错误。</explain>
      <paraID>23BE932F</paraID>
      <start>43</start>
      <end>45</end>
      <status>modified</status>
      <modifiedWord>）)</modifiedWord>
      <trackRevisions>true</trackRevisions>
    </reviewItem>
    <reviewItem>
      <errorID>f5de084b-799b-4e52-9f9e-8b69750035d9</errorID>
      <errorWord>,</errorWord>
      <group>L1_Format</group>
      <groupName>格式问题</groupName>
      <ability>L2_HalfPunc_CN</ability>
      <abilityName>全半角问题</abilityName>
      <candidateList>
        <item>，</item>
      </candidateList>
      <explain>文本全半角错误。</explain>
      <paraID>2552884B</paraID>
      <start>12</start>
      <end>14</end>
      <status>modified</status>
      <modifiedWord>，,</modifiedWord>
      <trackRevisions>true</trackRevisions>
    </reviewItem>
    <reviewItem>
      <errorID>10c83c8c-8d57-4433-96cc-41133dfbce69</errorID>
      <errorWord>,</errorWord>
      <group>L1_Format</group>
      <groupName>格式问题</groupName>
      <ability>L2_HalfPunc_CN</ability>
      <abilityName>全半角问题</abilityName>
      <candidateList>
        <item>，</item>
      </candidateList>
      <explain>文本全半角错误。</explain>
      <paraID>4E6B9E3E</paraID>
      <start>24</start>
      <end>26</end>
      <status>modified</status>
      <modifiedWord>，,</modifiedWord>
      <trackRevisions>true</trackRevisions>
    </reviewItem>
    <reviewItem>
      <errorID>718dfb7b-b40b-4408-938b-c96cfe2ed8e5</errorID>
      <errorWord>,</errorWord>
      <group>L1_Format</group>
      <groupName>格式问题</groupName>
      <ability>L2_HalfPunc_CN</ability>
      <abilityName>全半角问题</abilityName>
      <candidateList>
        <item>，</item>
      </candidateList>
      <explain>文本全半角错误。</explain>
      <paraID>4E6B9E3E</paraID>
      <start>37</start>
      <end>39</end>
      <status>modified</status>
      <modifiedWord>，,</modifiedWord>
      <trackRevisions>true</trackRevisions>
    </reviewItem>
    <reviewItem>
      <errorID>a3f55b42-82ce-4093-8702-16ecade9e6e0</errorID>
      <errorWord>,</errorWord>
      <group>L1_Format</group>
      <groupName>格式问题</groupName>
      <ability>L2_HalfPunc_CN</ability>
      <abilityName>全半角问题</abilityName>
      <candidateList>
        <item>，</item>
      </candidateList>
      <explain>文本全半角错误。</explain>
      <paraID>4E6B9E3E</paraID>
      <start>47</start>
      <end>49</end>
      <status>modified</status>
      <modifiedWord>，,</modifiedWord>
      <trackRevisions>true</trackRevisions>
    </reviewItem>
    <reviewItem>
      <errorID>b0b52681-8c64-424a-96bf-da96bc65b9a1</errorID>
      <errorWord>,</errorWord>
      <group>L1_Format</group>
      <groupName>格式问题</groupName>
      <ability>L2_HalfPunc_CN</ability>
      <abilityName>全半角问题</abilityName>
      <candidateList>
        <item>，</item>
      </candidateList>
      <explain>文本全半角错误。</explain>
      <paraID>4E6B9E3E</paraID>
      <start>53</start>
      <end>55</end>
      <status>modified</status>
      <modifiedWord>，,</modifiedWord>
      <trackRevisions>true</trackRevisions>
    </reviewItem>
    <reviewItem>
      <errorID>3b68e4b1-ff15-45a7-8649-8bbdc136d32a</errorID>
      <errorWord>,</errorWord>
      <group>L1_Format</group>
      <groupName>格式问题</groupName>
      <ability>L2_HalfPunc_CN</ability>
      <abilityName>全半角问题</abilityName>
      <candidateList>
        <item>，</item>
      </candidateList>
      <explain>文本全半角错误。</explain>
      <paraID>147BA9C1</paraID>
      <start>25</start>
      <end>27</end>
      <status>modified</status>
      <modifiedWord>，,</modifiedWord>
      <trackRevisions>true</trackRevisions>
    </reviewItem>
    <reviewItem>
      <errorID>abd5c06f-b81c-432e-a223-dc025de544a5</errorID>
      <errorWord>,</errorWord>
      <group>L1_Format</group>
      <groupName>格式问题</groupName>
      <ability>L2_HalfPunc_CN</ability>
      <abilityName>全半角问题</abilityName>
      <candidateList>
        <item>，</item>
      </candidateList>
      <explain>文本全半角错误。</explain>
      <paraID>147BA9C1</paraID>
      <start>34</start>
      <end>36</end>
      <status>modified</status>
      <modifiedWord>，,</modifiedWord>
      <trackRevisions>true</trackRevisions>
    </reviewItem>
    <reviewItem>
      <errorID>8dddaa75-cb03-46ca-ae71-99b9b3f268a5</errorID>
      <errorWord>,</errorWord>
      <group>L1_Format</group>
      <groupName>格式问题</groupName>
      <ability>L2_HalfPunc_CN</ability>
      <abilityName>全半角问题</abilityName>
      <candidateList>
        <item>，</item>
      </candidateList>
      <explain>文本全半角错误。</explain>
      <paraID>147BA9C1</paraID>
      <start>42</start>
      <end>44</end>
      <status>modified</status>
      <modifiedWord>，,</modifiedWord>
      <trackRevisions>true</trackRevisions>
    </reviewItem>
    <reviewItem>
      <errorID>5056804e-55a7-4871-9d92-7c9c26f54485</errorID>
      <errorWord>的</errorWord>
      <group>L1_Word</group>
      <groupName>字词问题</groupName>
      <ability>L2_DDD</ability>
      <abilityName>的地得用法</abilityName>
      <candidateList>
        <item>地</item>
      </candidateList>
      <explain/>
      <paraID>630882CE</paraID>
      <start>43</start>
      <end>45</end>
      <status>modified</status>
      <modifiedWord>地的</modifiedWord>
      <trackRevisions>true</trackRevisions>
    </reviewItem>
    <reviewItem>
      <errorID>7c86c7de-a26a-49d1-a098-c45ec04bb162</errorID>
      <errorWord>成份</errorWord>
      <group>L1_Word</group>
      <groupName>字词问题</groupName>
      <ability>L2_Typo</ability>
      <abilityName>字词错误</abilityName>
      <candidateList>
        <item>成分</item>
      </candidateList>
      <explain/>
      <paraID>5BD5506B</paraID>
      <start>9</start>
      <end>13</end>
      <status>modified</status>
      <modifiedWord>成分成份</modifiedWord>
      <trackRevisions>true</trackRevisions>
    </reviewItem>
    <reviewItem>
      <errorID>b2643052-6618-4de6-90fa-77cd5e1c3b8b</errorID>
      <errorWord>需具备</errorWord>
      <group>L1_Word</group>
      <groupName>字词问题</groupName>
      <ability>L2_Typo</ability>
      <abilityName>字词错误</abilityName>
      <candidateList>
        <item>须具备</item>
      </candidateList>
      <explain/>
      <paraID>6C6121F1</paraID>
      <start>8</start>
      <end>11</end>
      <status>ignored</status>
      <modifiedWord/>
      <trackRevisions>false</trackRevisions>
    </reviewItem>
    <reviewItem>
      <errorID>1e90caa4-c4a5-4523-83eb-ff6888b7ceb9</errorID>
      <errorWord>)</errorWord>
      <group>L1_Format</group>
      <groupName>格式问题</groupName>
      <ability>L2_HalfPunc_CN</ability>
      <abilityName>全半角问题</abilityName>
      <candidateList>
        <item>）</item>
      </candidateList>
      <explain>文本全半角错误。</explain>
      <paraID>74C262CA</paraID>
      <start>27</start>
      <end>29</end>
      <status>modified</status>
      <modifiedWord>）)</modifiedWord>
      <trackRevisions>true</trackRevisions>
    </reviewItem>
    <reviewItem>
      <errorID>3ef0b522-31cf-4016-ada4-cbc03143a878</errorID>
      <errorWord>)</errorWord>
      <group>L1_Format</group>
      <groupName>格式问题</groupName>
      <ability>L2_HalfPunc_CN</ability>
      <abilityName>全半角问题</abilityName>
      <candidateList>
        <item>）</item>
      </candidateList>
      <explain>文本全半角错误。</explain>
      <paraID>74C262CA</paraID>
      <start>63</start>
      <end>65</end>
      <status>modified</status>
      <modifiedWord>）)</modifiedWord>
      <trackRevisions>true</trackRevisions>
    </reviewItem>
    <reviewItem>
      <errorID>78b19bc2-b285-4816-a04c-691d22fe8195</errorID>
      <errorWord>(</errorWord>
      <group>L1_Format</group>
      <groupName>格式问题</groupName>
      <ability>L2_HalfPunc_CN</ability>
      <abilityName>全半角问题</abilityName>
      <candidateList>
        <item>（</item>
      </candidateList>
      <explain>文本全半角错误。</explain>
      <paraID>678558E7</paraID>
      <start>48</start>
      <end>50</end>
      <status>modified</status>
      <modifiedWord>（(</modifiedWord>
      <trackRevisions>true</trackRevisions>
    </reviewItem>
    <reviewItem>
      <errorID>ea093f2b-4ebb-4de4-9f72-061e5e43e553</errorID>
      <errorWord>)</errorWord>
      <group>L1_Format</group>
      <groupName>格式问题</groupName>
      <ability>L2_HalfPunc_CN</ability>
      <abilityName>全半角问题</abilityName>
      <candidateList>
        <item>）</item>
      </candidateList>
      <explain>文本全半角错误。</explain>
      <paraID>678558E7</paraID>
      <start>53</start>
      <end>55</end>
      <status>modified</status>
      <modifiedWord>）)</modifiedWord>
      <trackRevisions>true</trackRevisions>
    </reviewItem>
    <reviewItem>
      <errorID>4b465536-a5b2-4fc8-be76-b0d0757174c5</errorID>
      <errorWord>(</errorWord>
      <group>L1_Format</group>
      <groupName>格式问题</groupName>
      <ability>L2_HalfPunc_CN</ability>
      <abilityName>全半角问题</abilityName>
      <candidateList>
        <item>（</item>
      </candidateList>
      <explain>文本全半角错误。</explain>
      <paraID>678558E7</paraID>
      <start>64</start>
      <end>66</end>
      <status>modified</status>
      <modifiedWord>（(</modifiedWord>
      <trackRevisions>true</trackRevisions>
    </reviewItem>
    <reviewItem>
      <errorID>d6e797e9-dae7-4d5d-822b-32f8b380a06a</errorID>
      <errorWord>)</errorWord>
      <group>L1_Format</group>
      <groupName>格式问题</groupName>
      <ability>L2_HalfPunc_CN</ability>
      <abilityName>全半角问题</abilityName>
      <candidateList>
        <item>）</item>
      </candidateList>
      <explain>文本全半角错误。</explain>
      <paraID>678558E7</paraID>
      <start>69</start>
      <end>71</end>
      <status>modified</status>
      <modifiedWord>）)</modifiedWord>
      <trackRevisions>true</trackRevisions>
    </reviewItem>
    <reviewItem>
      <errorID>d83ebe54-c385-4824-883a-d25332a05045</errorID>
      <errorWord>)</errorWord>
      <group>L1_Format</group>
      <groupName>格式问题</groupName>
      <ability>L2_HalfPunc_CN</ability>
      <abilityName>全半角问题</abilityName>
      <candidateList>
        <item>）</item>
      </candidateList>
      <explain>文本全半角错误。</explain>
      <paraID>184703BB</paraID>
      <start>105</start>
      <end>107</end>
      <status>modified</status>
      <modifiedWord>）)</modifiedWord>
      <trackRevisions>true</trackRevisions>
    </reviewItem>
    <reviewItem>
      <errorID>ffbb41a3-c054-4e0d-ab1f-fce32683ae8f</errorID>
      <errorWord>;</errorWord>
      <group>L1_Format</group>
      <groupName>格式问题</groupName>
      <ability>L2_HalfPunc_CN</ability>
      <abilityName>全半角问题</abilityName>
      <candidateList>
        <item>；</item>
      </candidateList>
      <explain>文本全半角错误。</explain>
      <paraID>68C171E6</paraID>
      <start>52</start>
      <end>54</end>
      <status>modified</status>
      <modifiedWord>；;</modifiedWord>
      <trackRevisions>true</trackRevisions>
    </reviewItem>
    <reviewItem>
      <errorID>f1de80c6-5376-476f-ade6-bfe0ad1d89d1</errorID>
      <errorWord>,</errorWord>
      <group>L1_Format</group>
      <groupName>格式问题</groupName>
      <ability>L2_HalfPunc_CN</ability>
      <abilityName>全半角问题</abilityName>
      <candidateList>
        <item>，</item>
      </candidateList>
      <explain>文本全半角错误。</explain>
      <paraID>68C171E6</paraID>
      <start>185</start>
      <end>187</end>
      <status>modified</status>
      <modifiedWord>，,</modifiedWord>
      <trackRevisions>true</trackRevisions>
    </reviewItem>
    <reviewItem>
      <errorID>5e8e2041-76d1-406c-b6ed-ec1317b3fa2a</errorID>
      <errorWord>;</errorWord>
      <group>L1_Format</group>
      <groupName>格式问题</groupName>
      <ability>L2_HalfPunc_CN</ability>
      <abilityName>全半角问题</abilityName>
      <candidateList>
        <item>；</item>
      </candidateList>
      <explain>文本全半角错误。</explain>
      <paraID>68C171E6</paraID>
      <start>363</start>
      <end>365</end>
      <status>modified</status>
      <modifiedWord>；;</modifiedWord>
      <trackRevisions>true</trackRevisions>
    </reviewItem>
    <reviewItem>
      <errorID>189101f3-02c5-4063-b9c2-b92ce839c357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2A5E5551</paraID>
      <start>74</start>
      <end>75</end>
      <status>ignored</status>
      <modifiedWord/>
      <trackRevisions>false</trackRevisions>
    </reviewItem>
    <reviewItem>
      <errorID>6f36037f-0c75-4d51-9646-1fafb609fafd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2A5E5551</paraID>
      <start>130</start>
      <end>131</end>
      <status>ignored</status>
      <modifiedWord/>
      <trackRevisions>false</trackRevisions>
    </reviewItem>
    <reviewItem>
      <errorID>bd5ef0b1-560b-4cd3-914f-8364dae52997</errorID>
      <errorWord>,</errorWord>
      <group>L1_Format</group>
      <groupName>格式问题</groupName>
      <ability>L2_HalfPunc_CN</ability>
      <abilityName>全半角问题</abilityName>
      <candidateList>
        <item>，</item>
      </candidateList>
      <explain>文本全半角错误。</explain>
      <paraID>4017154B</paraID>
      <start>25</start>
      <end>27</end>
      <status>modified</status>
      <modifiedWord>，,</modifiedWord>
      <trackRevisions>true</trackRevisions>
    </reviewItem>
    <reviewItem>
      <errorID>12dc07b2-ccc0-4b44-b386-3fd701a6f978</errorID>
      <errorWord>,</errorWord>
      <group>L1_Format</group>
      <groupName>格式问题</groupName>
      <ability>L2_HalfPunc_CN</ability>
      <abilityName>全半角问题</abilityName>
      <candidateList>
        <item>，</item>
      </candidateList>
      <explain>文本全半角错误。</explain>
      <paraID>4017154B</paraID>
      <start>34</start>
      <end>36</end>
      <status>modified</status>
      <modifiedWord>，,</modifiedWord>
      <trackRevisions>true</trackRevisions>
    </reviewItem>
    <reviewItem>
      <errorID>0fcdf8e4-88d4-4b05-9980-b9bc1ec54616</errorID>
      <errorWord>,</errorWord>
      <group>L1_Format</group>
      <groupName>格式问题</groupName>
      <ability>L2_HalfPunc_CN</ability>
      <abilityName>全半角问题</abilityName>
      <candidateList>
        <item>，</item>
      </candidateList>
      <explain>文本全半角错误。</explain>
      <paraID>4017154B</paraID>
      <start>42</start>
      <end>44</end>
      <status>modified</status>
      <modifiedWord>，,</modifiedWord>
      <trackRevisions>true</trackRevisions>
    </reviewItem>
    <reviewItem>
      <errorID>b84de741-e4da-472b-b1d8-e185e80024e5</errorID>
      <errorWord>)</errorWord>
      <group>L1_Format</group>
      <groupName>格式问题</groupName>
      <ability>L2_HalfPunc_CN</ability>
      <abilityName>全半角问题</abilityName>
      <candidateList>
        <item>）</item>
      </candidateList>
      <explain>文本全半角错误。</explain>
      <paraID>6AC3D1C6</paraID>
      <start>336</start>
      <end>338</end>
      <status>modified</status>
      <modifiedWord>）)</modifiedWord>
      <trackRevisions>true</trackRevisions>
    </reviewItem>
    <reviewItem>
      <errorID>638a3880-c1f9-489c-a60c-d8a9439438f0</errorID>
      <errorWord>)</errorWord>
      <group>L1_Format</group>
      <groupName>格式问题</groupName>
      <ability>L2_HalfPunc_CN</ability>
      <abilityName>全半角问题</abilityName>
      <candidateList>
        <item>）</item>
      </candidateList>
      <explain>文本全半角错误。</explain>
      <paraID>6AC3D1C6</paraID>
      <start>372</start>
      <end>374</end>
      <status>modified</status>
      <modifiedWord>）)</modifiedWord>
      <trackRevisions>true</trackRevisions>
    </reviewItem>
    <reviewItem>
      <errorID>4bc28966-d5d8-4812-b1c1-a336e528b366</errorID>
      <errorWord>(</errorWord>
      <group>L1_Format</group>
      <groupName>格式问题</groupName>
      <ability>L2_HalfPunc_CN</ability>
      <abilityName>全半角问题</abilityName>
      <candidateList>
        <item>（</item>
      </candidateList>
      <explain>文本全半角错误。</explain>
      <paraID>6AC3D1C6</paraID>
      <start>694</start>
      <end>696</end>
      <status>modified</status>
      <modifiedWord>（(</modifiedWord>
      <trackRevisions>true</trackRevisions>
    </reviewItem>
    <reviewItem>
      <errorID>b51707e1-1166-476b-971c-824f28190761</errorID>
      <errorWord>)</errorWord>
      <group>L1_Format</group>
      <groupName>格式问题</groupName>
      <ability>L2_HalfPunc_CN</ability>
      <abilityName>全半角问题</abilityName>
      <candidateList>
        <item>）</item>
      </candidateList>
      <explain>文本全半角错误。</explain>
      <paraID>6AC3D1C6</paraID>
      <start>699</start>
      <end>701</end>
      <status>modified</status>
      <modifiedWord>）)</modifiedWord>
      <trackRevisions>true</trackRevisions>
    </reviewItem>
    <reviewItem>
      <errorID>79a140da-c4df-47ca-bd21-38c8ed75c021</errorID>
      <errorWord>(</errorWord>
      <group>L1_Format</group>
      <groupName>格式问题</groupName>
      <ability>L2_HalfPunc_CN</ability>
      <abilityName>全半角问题</abilityName>
      <candidateList>
        <item>（</item>
      </candidateList>
      <explain>文本全半角错误。</explain>
      <paraID>6AC3D1C6</paraID>
      <start>710</start>
      <end>712</end>
      <status>modified</status>
      <modifiedWord>（(</modifiedWord>
      <trackRevisions>true</trackRevisions>
    </reviewItem>
    <reviewItem>
      <errorID>e8062570-b4f3-48b7-95f9-db8b00387f6d</errorID>
      <errorWord>)</errorWord>
      <group>L1_Format</group>
      <groupName>格式问题</groupName>
      <ability>L2_HalfPunc_CN</ability>
      <abilityName>全半角问题</abilityName>
      <candidateList>
        <item>）</item>
      </candidateList>
      <explain>文本全半角错误。</explain>
      <paraID>6AC3D1C6</paraID>
      <start>715</start>
      <end>717</end>
      <status>modified</status>
      <modifiedWord>）)</modifiedWord>
      <trackRevisions>true</trackRevisions>
    </reviewItem>
    <reviewItem>
      <errorID>dd49cbac-92d9-4eea-af8b-d1517fe0def2</errorID>
      <errorWord>kw</errorWord>
      <group>L1_Word</group>
      <groupName>字词问题</groupName>
      <ability>L2_Typo</ability>
      <abilityName>字词错误</abilityName>
      <candidateList>
        <item>kW</item>
      </candidateList>
      <explain/>
      <paraID>519D7E7C</paraID>
      <start>10</start>
      <end>14</end>
      <status>modified</status>
      <modifiedWord>kWkw</modifiedWord>
      <trackRevisions>true</trackRevisions>
    </reviewItem>
    <reviewItem>
      <errorID>c2d6616a-0911-440e-a422-08e47d412474</errorID>
      <errorWord>阀值</errorWord>
      <group>L1_Word</group>
      <groupName>字词问题</groupName>
      <ability>L2_Alias</ability>
      <abilityName>也作/曾用词</abilityName>
      <candidateList>
        <item>阈值</item>
      </candidateList>
      <explain>词汇[阀值]为不规范表述或旧称，其规范书面表述为[阈值]。</explain>
      <paraID>15879EB7</paraID>
      <start>68</start>
      <end>72</end>
      <status>modified</status>
      <modifiedWord>阈值阀值</modifiedWord>
      <trackRevisions>true</trackRevisions>
    </reviewItem>
    <reviewItem>
      <errorID>e9a782de-be44-4120-a06b-2b014ee8d7c2</errorID>
      <errorWord>.</errorWord>
      <group>L1_Format</group>
      <groupName>格式问题</groupName>
      <ability>L2_HalfPunc_CN</ability>
      <abilityName>全半角问题</abilityName>
      <candidateList>
        <item>。</item>
      </candidateList>
      <explain>文本全半角错误。</explain>
      <paraID>15879EB7</paraID>
      <start>83</start>
      <end>85</end>
      <status>modified</status>
      <modifiedWord>。.</modifiedWord>
      <trackRevisions>true</trackRevisions>
    </reviewItem>
  </reviewItems>
  <config/>
</contractReview>
</file>

<file path=customXml/itemProps1.xml><?xml version="1.0" encoding="utf-8"?>
<ds:datastoreItem xmlns:ds="http://schemas.openxmlformats.org/officeDocument/2006/customXml" ds:itemID="{6d7b1fd1-629c-469e-9ca8-0b8af9684aee}">
  <ds:schemaRefs/>
</ds:datastoreItem>
</file>

<file path=docProps/app.xml><?xml version="1.0" encoding="utf-8"?>
<Properties xmlns="http://schemas.openxmlformats.org/officeDocument/2006/extended-properties" xmlns:vt="http://schemas.openxmlformats.org/officeDocument/2006/docPropsVTypes">
  <Template>Normal.dotm</Template>
  <Pages>80</Pages>
  <Words>19228</Words>
  <Characters>23321</Characters>
  <Lines>0</Lines>
  <Paragraphs>0</Paragraphs>
  <TotalTime>0</TotalTime>
  <ScaleCrop>false</ScaleCrop>
  <LinksUpToDate>false</LinksUpToDate>
  <CharactersWithSpaces>23700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2026-07-10T17:38:00Z</dcterms:created>
  <dc:creator>thtf</dc:creator>
  <cp:lastModifiedBy>yct</cp:lastModifiedBy>
  <dcterms:modified xsi:type="dcterms:W3CDTF">2026-07-30T08:21:29Z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F1890E621A5F4FD3B8C24D046BAA38AC_13</vt:lpwstr>
  </property>
  <property fmtid="{D5CDD505-2E9C-101B-9397-08002B2CF9AE}" pid="4" name="KSOTemplateDocerSaveRecord">
    <vt:lpwstr>eyJoZGlkIjoiMThjZWU1NTYyMThmMzFmODk3NzhkZmYwZmRmMDEzNDEiLCJ1c2VySWQiOiIxNTkwNDE5MDIwIn0=</vt:lpwstr>
  </property>
</Properties>
</file>