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成都武侯祠博物馆2027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-2028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年下水道及</w:t>
      </w:r>
    </w:p>
    <w:p w14:paraId="6F97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化粪池清理服务项目采购需求</w:t>
      </w:r>
    </w:p>
    <w:p w14:paraId="5AE5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bCs/>
          <w:sz w:val="24"/>
          <w:szCs w:val="24"/>
          <w:lang w:val="en-US" w:eastAsia="zh-CN"/>
        </w:rPr>
      </w:pPr>
    </w:p>
    <w:p w14:paraId="77893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1.项目服务内容及要求</w:t>
      </w:r>
    </w:p>
    <w:p w14:paraId="78B5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清理范围</w:t>
      </w:r>
    </w:p>
    <w:p w14:paraId="0A10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个卫生间，1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个化粪池，3个油井化粪池，1个隔油池以及1300米的污水管道。（不含清理疏掏中情况严重需破地抢修费用）</w:t>
      </w:r>
    </w:p>
    <w:p w14:paraId="08D2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清理方式</w:t>
      </w:r>
    </w:p>
    <w:p w14:paraId="4BC6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吸粪清理。项目范围包含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武侯祠博物馆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卫生间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1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个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文物区：游客中心卫生间、孔明苑卫生间、陈列室卫生间、办公室卫生间；西区：消防通道卫生间、桂花林卫生间、大巴车车场卫生间、食堂公共卫生间、群贤堂卫生间、碧草园卫生间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香叶轩卫生间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西区库房卫生间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、西区库房卫生间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宿舍区卫生间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，化粪池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1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个（文物区3个，园林区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个），油井化粪池3个（园林区3个），园林区隔油池1个。</w:t>
      </w:r>
    </w:p>
    <w:p w14:paraId="7047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疏通并清理成都武侯祠厕所便池及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1300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米的污水管道（含排污管道、排水管道）确保管道畅通。</w:t>
      </w:r>
    </w:p>
    <w:p w14:paraId="022D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清理清掏：对隔油池中的沉淀池进行清理清掏。</w:t>
      </w:r>
    </w:p>
    <w:p w14:paraId="5EAF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场内转运：包括粪水在内的污物外运，采用吸粪车等专用车进行外运。</w:t>
      </w:r>
    </w:p>
    <w:p w14:paraId="46CF6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供应商将前述污物除必要的防汛材料外一律运离馆外，并负责运输途中的安全和清洁卫生。</w:t>
      </w:r>
    </w:p>
    <w:p w14:paraId="4FA3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清理方法及清理时段</w:t>
      </w:r>
    </w:p>
    <w:p w14:paraId="396B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需严格按照《工贸企业有限空间作业安全规定》（中华人民共和国应急管理部令第13号）规定实施。</w:t>
      </w:r>
    </w:p>
    <w:p w14:paraId="4D58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清理方法分为集中清理和突击清理相结合。</w:t>
      </w:r>
    </w:p>
    <w:p w14:paraId="2476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集中清理：时间为元旦、春节、清明节、劳动节、端午节、中秋节、国庆节等法定节假日前做一次全面疏通清理工作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法定节假日重合时，结合工作实际，应另行安排一次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。</w:t>
      </w:r>
    </w:p>
    <w:p w14:paraId="313D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突击清理：供应商每月需进行现场检查，及时发现并排除隐患。供应商得到采购人通知后需12小时内到达现场及时处理有隐患的区域。202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-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202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年突击清理共计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次，202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-202</w:t>
      </w:r>
      <w:r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/>
        </w:rPr>
        <w:t>年全年突击清理次数应满足我馆日常突击清理需求。</w:t>
      </w:r>
      <w:r>
        <w:rPr>
          <w:rFonts w:hint="default" w:ascii="Times New Roman" w:hAnsi="Times New Roman" w:eastAsia="方正仿宋_GB2312" w:cs="Times New Roman"/>
          <w:bCs/>
          <w:sz w:val="32"/>
          <w:szCs w:val="32"/>
        </w:rPr>
        <w:t>作业时间为7：00至18：00。如遇观众人数多，清理不便时，采购人可要求进行夜间清理作业。（注：供应商应自行考虑突击清理的频次，自行承担相应风险，采购人不再另行支付任何费用。）</w:t>
      </w:r>
    </w:p>
    <w:p w14:paraId="44CAE3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3.其他要求</w:t>
      </w:r>
    </w:p>
    <w:p w14:paraId="7BE04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（1）供应商至少为本项目配置三名服务支持人员。</w:t>
      </w:r>
    </w:p>
    <w:p w14:paraId="05E4D3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（2）供应商应当自行保证人员安全及购买相关保险，若因安全导致的人身事故均与我馆无关，由此造成的损失我馆有权追责。</w:t>
      </w:r>
    </w:p>
    <w:p w14:paraId="1803D6B2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588" w:gutter="0"/>
          <w:cols w:space="720" w:num="1"/>
          <w:docGrid w:type="lines" w:linePitch="312" w:charSpace="0"/>
        </w:sectPr>
      </w:pPr>
    </w:p>
    <w:p w14:paraId="708E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outlineLvl w:val="1"/>
        <w:rPr>
          <w:rFonts w:hint="eastAsia" w:ascii="Times New Roman" w:hAnsi="Times New Roman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28"/>
          <w:szCs w:val="28"/>
          <w:lang w:val="en-US" w:eastAsia="zh-CN"/>
        </w:rPr>
        <w:t>附表：</w:t>
      </w:r>
    </w:p>
    <w:p w14:paraId="17B94933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武侯祠卫生间设施设备统计表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25"/>
        <w:gridCol w:w="1410"/>
        <w:gridCol w:w="1245"/>
        <w:gridCol w:w="1290"/>
        <w:gridCol w:w="2205"/>
        <w:gridCol w:w="1890"/>
        <w:gridCol w:w="2295"/>
      </w:tblGrid>
      <w:tr w14:paraId="6CAF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C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蹲便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（其中残疾人厕位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儿童坐便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小便池</w:t>
            </w:r>
          </w:p>
        </w:tc>
      </w:tr>
      <w:tr w14:paraId="7301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游客中心卫生间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5BB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F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9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3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8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6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1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陈列室卫生间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667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4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7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E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2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6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A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5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2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D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85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孔明苑卫生间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5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654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4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8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4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6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9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D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B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D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0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AE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桂花林卫生间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6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6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5(小1）</w:t>
            </w:r>
          </w:p>
        </w:tc>
      </w:tr>
      <w:tr w14:paraId="064D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3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9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F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7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C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B4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F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8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2（小）</w:t>
            </w:r>
          </w:p>
        </w:tc>
      </w:tr>
      <w:tr w14:paraId="0D49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红豆林卫生间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ABA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0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9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CA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D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BC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621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9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7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72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4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6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E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6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2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1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B1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停车场卫生间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C77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2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E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9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A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7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F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E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D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6C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第三卫生间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A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8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办公区卫生间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E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3F4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1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97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A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A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A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西区库房卫生间1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3D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4F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5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7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2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F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西区库房卫生间2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2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0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1DE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3C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7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F8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1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A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1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9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B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1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香叶轩卫生间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45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F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9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2F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6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D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0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碧草园卫生间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C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21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8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3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A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1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5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C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2D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群贤堂卫生间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A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8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4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E4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F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1（公共卫生间）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30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 w14:paraId="591AC7EC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1588" w:gutter="0"/>
          <w:cols w:space="720" w:num="1"/>
          <w:docGrid w:type="lines" w:linePitch="312" w:charSpace="0"/>
        </w:sectPr>
      </w:pPr>
    </w:p>
    <w:p w14:paraId="43E868A0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41220">
    <w:pPr>
      <w:spacing w:before="1" w:line="176" w:lineRule="auto"/>
      <w:ind w:left="79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18"/>
    </w:rPr>
  </w:style>
  <w:style w:type="paragraph" w:styleId="3">
    <w:name w:val="Plain Text"/>
    <w:basedOn w:val="1"/>
    <w:uiPriority w:val="0"/>
    <w:rPr>
      <w:rFonts w:ascii="宋体" w:hAnsi="Courier New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2026-07-23T07:52:59Z</dcterms:created>
  <dc:creator>admin</dc:creator>
  <cp:lastModifiedBy>王明亮</cp:lastModifiedBy>
  <dcterms:modified xsi:type="dcterms:W3CDTF">2026-07-23T08:01:12Z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80B6E35D5FEB4C8CA731E3B4599C3B7B_12</vt:lpwstr>
  </property>
</Properties>
</file>