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DCDD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黑体_GBK" w:cs="Times New Roman"/>
          <w:b/>
          <w:bCs w:val="0"/>
          <w:color w:val="auto"/>
          <w:sz w:val="32"/>
          <w:szCs w:val="32"/>
          <w:lang w:val="en-US" w:eastAsia="zh-CN"/>
        </w:rPr>
      </w:pPr>
      <w:bookmarkStart w:id="0" w:name="_GoBack"/>
      <w:bookmarkEnd w:id="0"/>
      <w:r>
        <w:rPr>
          <w:rFonts w:hint="default" w:ascii="Times New Roman" w:hAnsi="Times New Roman" w:eastAsia="方正黑体_GBK" w:cs="Times New Roman"/>
          <w:b w:val="0"/>
          <w:bCs/>
          <w:color w:val="auto"/>
          <w:sz w:val="32"/>
          <w:szCs w:val="32"/>
        </w:rPr>
        <w:t>附件</w:t>
      </w:r>
      <w:r>
        <w:rPr>
          <w:rFonts w:hint="eastAsia" w:ascii="Times New Roman" w:hAnsi="Times New Roman" w:eastAsia="方正黑体_GBK" w:cs="Times New Roman"/>
          <w:b w:val="0"/>
          <w:bCs/>
          <w:color w:val="auto"/>
          <w:sz w:val="32"/>
          <w:szCs w:val="32"/>
          <w:lang w:val="en-US" w:eastAsia="zh-CN"/>
        </w:rPr>
        <w:t>3</w:t>
      </w:r>
    </w:p>
    <w:p w14:paraId="346661D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黑体_GBK" w:cs="Times New Roman"/>
          <w:sz w:val="32"/>
          <w:szCs w:val="32"/>
          <w:lang w:val="zh-CN"/>
        </w:rPr>
      </w:pPr>
    </w:p>
    <w:p w14:paraId="505256E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0241185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53A5A66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3BB49F7F">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61339A3D">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具有法人资格的总公司的有关文件或制度等能够证明总公司授权其独立开展业务的证明材料复印件。已由总公司授权的，总公司取得的相关资质证书对分公司有效，法律法规或者行业另有规定的除外。）</w:t>
      </w:r>
    </w:p>
    <w:p w14:paraId="5B39EB3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p w14:paraId="60C29A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3.其他材料：</w:t>
      </w:r>
      <w:r>
        <w:rPr>
          <w:rFonts w:hint="eastAsia" w:eastAsia="方正仿宋_GBK" w:cs="Times New Roman"/>
          <w:b w:val="0"/>
          <w:sz w:val="32"/>
          <w:szCs w:val="32"/>
          <w:lang w:eastAsia="zh-CN"/>
        </w:rPr>
        <w:t>《特种设备检验检测机构核准证》《气瓶充装许可证》，安全生产许可证</w:t>
      </w:r>
      <w:r>
        <w:rPr>
          <w:rFonts w:hint="default" w:ascii="Times New Roman" w:hAnsi="Times New Roman" w:eastAsia="方正仿宋_GBK" w:cs="Times New Roman"/>
          <w:b w:val="0"/>
          <w:bCs w:val="0"/>
          <w:sz w:val="32"/>
          <w:szCs w:val="32"/>
          <w:lang w:val="en-US" w:eastAsia="zh-CN"/>
        </w:rPr>
        <w:t>。</w:t>
      </w:r>
    </w:p>
    <w:p w14:paraId="5C4C35F2"/>
    <w:p w14:paraId="6E34F27C"/>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3090C8A-5BDA-41FC-B6DC-602D4A6A7DF0}"/>
  </w:font>
  <w:font w:name="方正仿宋_GBK">
    <w:panose1 w:val="02000000000000000000"/>
    <w:charset w:val="86"/>
    <w:family w:val="auto"/>
    <w:pitch w:val="default"/>
    <w:sig w:usb0="A00002BF" w:usb1="38CF7CFA" w:usb2="00082016" w:usb3="00000000" w:csb0="00040001" w:csb1="00000000"/>
    <w:embedRegular r:id="rId2" w:fontKey="{E1796EBB-D97E-49C6-895C-AF6A340AFCC8}"/>
  </w:font>
  <w:font w:name="方正黑体_GBK">
    <w:panose1 w:val="02010600010101010101"/>
    <w:charset w:val="86"/>
    <w:family w:val="auto"/>
    <w:pitch w:val="default"/>
    <w:sig w:usb0="00000001" w:usb1="080E0000" w:usb2="00000000" w:usb3="00000000" w:csb0="00040000" w:csb1="00000000"/>
    <w:embedRegular r:id="rId3" w:fontKey="{12C23AF3-D820-423F-A029-963E85EBC7AB}"/>
  </w:font>
  <w:font w:name="方正小标宋_GBK">
    <w:panose1 w:val="02000000000000000000"/>
    <w:charset w:val="86"/>
    <w:family w:val="auto"/>
    <w:pitch w:val="default"/>
    <w:sig w:usb0="A00002BF" w:usb1="38CF7CFA" w:usb2="00082016" w:usb3="00000000" w:csb0="00040001" w:csb1="00000000"/>
    <w:embedRegular r:id="rId4" w:fontKey="{AF4EFB9D-84F5-44AA-A8F3-20BDFFC07A8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24F40"/>
    <w:rsid w:val="23DD3E1D"/>
    <w:rsid w:val="356F10D2"/>
    <w:rsid w:val="55175CA3"/>
    <w:rsid w:val="6995585B"/>
    <w:rsid w:val="70F7715C"/>
    <w:rsid w:val="FFEF1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217</Characters>
  <Lines>0</Lines>
  <Paragraphs>0</Paragraphs>
  <TotalTime>0</TotalTime>
  <ScaleCrop>false</ScaleCrop>
  <LinksUpToDate>false</LinksUpToDate>
  <CharactersWithSpaces>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2026-07-19T15:13:55Z</dcterms:created>
  <dc:creator>huawei</dc:creator>
  <cp:lastModifiedBy>yct</cp:lastModifiedBy>
  <dcterms:modified xsi:type="dcterms:W3CDTF">2026-07-21T08:13:15Z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7AED0EF02859491295D69B135BD3A39B_13</vt:lpwstr>
  </property>
  <property fmtid="{D5CDD505-2E9C-101B-9397-08002B2CF9AE}" pid="4" name="KSOTemplateDocerSaveRecord">
    <vt:lpwstr>eyJoZGlkIjoiMThjZWU1NTYyMThmMzFmODk3NzhkZmYwZmRmMDEzNDEiLCJ1c2VySWQiOiIxNTkwNDE5MDIwIn0=</vt:lpwstr>
  </property>
</Properties>
</file>