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331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2027武侯祠成都大庙会宣传服务项目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的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F7C9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7831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F2A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B9C">
            <w:pPr>
              <w:jc w:val="center"/>
              <w:rPr>
                <w:rFonts w:hint="eastAsia" w:ascii="Cambria" w:hAnsi="Cambria"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0B8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54CE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4D95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35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307E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1C1C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7A42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E6D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3D5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11946C56"/>
    <w:p w14:paraId="7CF60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D1E58"/>
    <w:rsid w:val="45807E30"/>
    <w:rsid w:val="52B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82</Characters>
  <Lines>0</Lines>
  <Paragraphs>0</Paragraphs>
  <TotalTime>2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2026-07-14T02:49:00Z</dcterms:created>
  <dc:creator>Administrator</dc:creator>
  <cp:lastModifiedBy>泰勒铝</cp:lastModifiedBy>
  <dcterms:modified xsi:type="dcterms:W3CDTF">2026-07-17T03:08:28Z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eyJoZGlkIjoiMTk0Yjc0MmQ3YzRhN2FlMjJlOTU5ODBiNDk2OTY4MmMiLCJ1c2VySWQiOiIyNjY2NTA3NjQifQ==</vt:lpwstr>
  </property>
  <property fmtid="{D5CDD505-2E9C-101B-9397-08002B2CF9AE}" pid="4" name="ICV">
    <vt:lpwstr>9116AA972DD340C7A510C1A02971B492_12</vt:lpwstr>
  </property>
</Properties>
</file>