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8F666">
      <w:pPr>
        <w:jc w:val="left"/>
        <w:rPr>
          <w:rFonts w:hint="eastAsia" w:ascii="方正小标宋_GBK" w:hAnsi="方正小标宋_GBK" w:eastAsia="方正黑体_GBK" w:cs="方正小标宋_GBK"/>
          <w:spacing w:val="5"/>
          <w:sz w:val="43"/>
          <w:szCs w:val="43"/>
          <w:lang w:val="en-US" w:eastAsia="zh-CN"/>
        </w:rPr>
      </w:pPr>
      <w:r>
        <w:rPr>
          <w:rFonts w:hint="eastAsia" w:ascii="方正黑体_GBK" w:hAnsi="方正黑体_GBK" w:eastAsia="方正黑体_GBK" w:cs="方正黑体_GBK"/>
          <w:bCs/>
          <w:color w:val="auto"/>
          <w:sz w:val="32"/>
          <w:szCs w:val="32"/>
        </w:rPr>
        <w:t>附件</w:t>
      </w:r>
      <w:r>
        <w:rPr>
          <w:rFonts w:hint="eastAsia" w:ascii="方正黑体_GBK" w:hAnsi="方正黑体_GBK" w:eastAsia="方正黑体_GBK" w:cs="方正黑体_GBK"/>
          <w:bCs/>
          <w:color w:val="auto"/>
          <w:sz w:val="32"/>
          <w:szCs w:val="32"/>
          <w:lang w:val="en-US" w:eastAsia="zh-CN"/>
        </w:rPr>
        <w:t>1</w:t>
      </w:r>
    </w:p>
    <w:p w14:paraId="44B0ACCA">
      <w:pPr>
        <w:spacing w:before="167" w:line="208" w:lineRule="auto"/>
        <w:jc w:val="center"/>
        <w:outlineLvl w:val="1"/>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5"/>
          <w:sz w:val="43"/>
          <w:szCs w:val="43"/>
        </w:rPr>
        <w:t>询价要素</w:t>
      </w:r>
    </w:p>
    <w:p w14:paraId="707F62D4">
      <w:pPr>
        <w:spacing w:line="262" w:lineRule="auto"/>
        <w:rPr>
          <w:rFonts w:ascii="Arial"/>
          <w:sz w:val="21"/>
        </w:rPr>
      </w:pPr>
    </w:p>
    <w:p w14:paraId="0658FBD4">
      <w:pPr>
        <w:spacing w:line="262" w:lineRule="auto"/>
        <w:rPr>
          <w:rFonts w:ascii="Arial"/>
          <w:sz w:val="21"/>
        </w:rPr>
      </w:pPr>
    </w:p>
    <w:p w14:paraId="5C937DC1">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snapToGrid w:val="0"/>
          <w:color w:val="000000"/>
          <w:kern w:val="0"/>
          <w:sz w:val="28"/>
          <w:szCs w:val="28"/>
          <w:lang w:val="en-US" w:eastAsia="zh-CN" w:bidi="ar-SA"/>
        </w:rPr>
      </w:pPr>
      <w:r>
        <w:rPr>
          <w:rFonts w:hint="eastAsia" w:ascii="方正黑体_GBK" w:hAnsi="方正黑体_GBK" w:eastAsia="方正黑体_GBK" w:cs="方正黑体_GBK"/>
          <w:spacing w:val="3"/>
          <w:sz w:val="32"/>
          <w:szCs w:val="32"/>
          <w:lang w:val="en-US" w:eastAsia="zh-CN"/>
        </w:rPr>
        <w:t>一、</w:t>
      </w:r>
      <w:r>
        <w:rPr>
          <w:rFonts w:hint="eastAsia" w:ascii="方正黑体_GBK" w:hAnsi="方正黑体_GBK" w:eastAsia="方正黑体_GBK" w:cs="方正黑体_GBK"/>
          <w:spacing w:val="3"/>
          <w:sz w:val="32"/>
          <w:szCs w:val="32"/>
        </w:rPr>
        <w:t>项目名称：</w:t>
      </w:r>
      <w:r>
        <w:rPr>
          <w:rFonts w:hint="eastAsia" w:ascii="方正仿宋_GBK" w:hAnsi="方正仿宋_GBK" w:eastAsia="方正仿宋_GBK" w:cs="方正仿宋_GBK"/>
          <w:snapToGrid w:val="0"/>
          <w:color w:val="000000"/>
          <w:kern w:val="0"/>
          <w:sz w:val="28"/>
          <w:szCs w:val="28"/>
          <w:lang w:val="en-US" w:eastAsia="zh-CN" w:bidi="ar-SA"/>
        </w:rPr>
        <w:t>成都武侯祠博物馆2026年度彩塑壁画保养维护项目</w:t>
      </w:r>
    </w:p>
    <w:p w14:paraId="73BC0AE7">
      <w:pPr>
        <w:spacing w:before="109" w:line="211" w:lineRule="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pacing w:val="3"/>
          <w:sz w:val="32"/>
          <w:szCs w:val="32"/>
        </w:rPr>
        <w:t>二、采购需求</w:t>
      </w:r>
    </w:p>
    <w:tbl>
      <w:tblPr>
        <w:tblStyle w:val="8"/>
        <w:tblW w:w="10438" w:type="dxa"/>
        <w:tblInd w:w="-7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237"/>
        <w:gridCol w:w="8488"/>
      </w:tblGrid>
      <w:tr w14:paraId="02FFB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713" w:type="dxa"/>
            <w:vAlign w:val="center"/>
          </w:tcPr>
          <w:p w14:paraId="0ECEE6FF">
            <w:pPr>
              <w:spacing w:before="51" w:line="209" w:lineRule="auto"/>
              <w:ind w:left="121"/>
              <w:jc w:val="center"/>
              <w:rPr>
                <w:rFonts w:ascii="方正黑体_GBK" w:hAnsi="方正黑体_GBK" w:eastAsia="方正黑体_GBK" w:cs="方正黑体_GBK"/>
                <w:sz w:val="28"/>
                <w:szCs w:val="28"/>
              </w:rPr>
            </w:pPr>
            <w:r>
              <w:rPr>
                <w:rFonts w:ascii="方正黑体_GBK" w:hAnsi="方正黑体_GBK" w:eastAsia="方正黑体_GBK" w:cs="方正黑体_GBK"/>
                <w:spacing w:val="-3"/>
                <w:sz w:val="28"/>
                <w:szCs w:val="28"/>
              </w:rPr>
              <w:t>序号</w:t>
            </w:r>
          </w:p>
        </w:tc>
        <w:tc>
          <w:tcPr>
            <w:tcW w:w="1237" w:type="dxa"/>
            <w:vAlign w:val="center"/>
          </w:tcPr>
          <w:p w14:paraId="7B112AE7">
            <w:pPr>
              <w:spacing w:before="51" w:line="209" w:lineRule="auto"/>
              <w:jc w:val="center"/>
              <w:rPr>
                <w:rFonts w:ascii="方正黑体_GBK" w:hAnsi="方正黑体_GBK" w:eastAsia="方正黑体_GBK" w:cs="方正黑体_GBK"/>
                <w:sz w:val="28"/>
                <w:szCs w:val="28"/>
              </w:rPr>
            </w:pPr>
            <w:r>
              <w:rPr>
                <w:rFonts w:ascii="方正黑体_GBK" w:hAnsi="方正黑体_GBK" w:eastAsia="方正黑体_GBK" w:cs="方正黑体_GBK"/>
                <w:spacing w:val="-5"/>
                <w:sz w:val="28"/>
                <w:szCs w:val="28"/>
              </w:rPr>
              <w:t>询价要素</w:t>
            </w:r>
          </w:p>
        </w:tc>
        <w:tc>
          <w:tcPr>
            <w:tcW w:w="8488" w:type="dxa"/>
            <w:vAlign w:val="center"/>
          </w:tcPr>
          <w:p w14:paraId="5DF65946">
            <w:pPr>
              <w:spacing w:before="51" w:line="209" w:lineRule="auto"/>
              <w:ind w:left="586"/>
              <w:jc w:val="center"/>
              <w:rPr>
                <w:rFonts w:ascii="方正黑体_GBK" w:hAnsi="方正黑体_GBK" w:eastAsia="方正黑体_GBK" w:cs="方正黑体_GBK"/>
                <w:sz w:val="28"/>
                <w:szCs w:val="28"/>
              </w:rPr>
            </w:pPr>
            <w:r>
              <w:rPr>
                <w:rFonts w:ascii="方正黑体_GBK" w:hAnsi="方正黑体_GBK" w:eastAsia="方正黑体_GBK" w:cs="方正黑体_GBK"/>
                <w:spacing w:val="-4"/>
                <w:sz w:val="28"/>
                <w:szCs w:val="28"/>
              </w:rPr>
              <w:t>初步采购需求</w:t>
            </w:r>
          </w:p>
        </w:tc>
      </w:tr>
      <w:tr w14:paraId="0F6ED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13" w:type="dxa"/>
            <w:vAlign w:val="center"/>
          </w:tcPr>
          <w:p w14:paraId="53D5FA36">
            <w:pPr>
              <w:spacing w:before="237" w:line="370" w:lineRule="exact"/>
              <w:jc w:val="center"/>
              <w:rPr>
                <w:rFonts w:ascii="Times New Roman" w:hAnsi="Times New Roman" w:eastAsia="Times New Roman" w:cs="Times New Roman"/>
                <w:sz w:val="28"/>
                <w:szCs w:val="28"/>
              </w:rPr>
            </w:pPr>
            <w:r>
              <w:rPr>
                <w:rFonts w:ascii="Times New Roman" w:hAnsi="Times New Roman" w:eastAsia="Times New Roman" w:cs="Times New Roman"/>
                <w:position w:val="2"/>
                <w:sz w:val="28"/>
                <w:szCs w:val="28"/>
              </w:rPr>
              <w:t>1</w:t>
            </w:r>
          </w:p>
        </w:tc>
        <w:tc>
          <w:tcPr>
            <w:tcW w:w="1237" w:type="dxa"/>
            <w:vAlign w:val="center"/>
          </w:tcPr>
          <w:p w14:paraId="34127033">
            <w:pPr>
              <w:pStyle w:val="9"/>
              <w:spacing w:before="258" w:line="238" w:lineRule="auto"/>
              <w:ind w:left="115"/>
              <w:jc w:val="center"/>
            </w:pPr>
            <w:r>
              <w:rPr>
                <w:spacing w:val="-4"/>
              </w:rPr>
              <w:t>采购目标与用途</w:t>
            </w:r>
          </w:p>
        </w:tc>
        <w:tc>
          <w:tcPr>
            <w:tcW w:w="8488" w:type="dxa"/>
            <w:vAlign w:val="top"/>
          </w:tcPr>
          <w:p w14:paraId="39DEAE4C">
            <w:pPr>
              <w:pStyle w:val="5"/>
              <w:widowControl/>
              <w:spacing w:before="0" w:beforeAutospacing="0" w:after="0" w:afterAutospacing="0" w:line="600" w:lineRule="exact"/>
              <w:rPr>
                <w:rFonts w:hint="default" w:eastAsia="宋体"/>
                <w:sz w:val="28"/>
                <w:szCs w:val="28"/>
                <w:lang w:val="en-US" w:eastAsia="zh-CN"/>
              </w:rPr>
            </w:pPr>
            <w:r>
              <w:rPr>
                <w:rFonts w:hint="eastAsia" w:ascii="方正仿宋_GBK" w:hAnsi="方正仿宋_GBK" w:eastAsia="方正仿宋_GBK" w:cs="方正仿宋_GBK"/>
                <w:snapToGrid w:val="0"/>
                <w:color w:val="000000"/>
                <w:kern w:val="0"/>
                <w:sz w:val="28"/>
                <w:szCs w:val="28"/>
                <w:lang w:val="en-US" w:eastAsia="zh-CN" w:bidi="ar-SA"/>
              </w:rPr>
              <w:t>完成对成都武侯祠博物馆内现存47尊彩绘塑像和20幅壁画的保养维护工作</w:t>
            </w:r>
          </w:p>
        </w:tc>
      </w:tr>
      <w:tr w14:paraId="57724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13" w:type="dxa"/>
            <w:vAlign w:val="center"/>
          </w:tcPr>
          <w:p w14:paraId="63AE40CB">
            <w:pPr>
              <w:spacing w:before="29" w:line="370" w:lineRule="exact"/>
              <w:jc w:val="center"/>
              <w:rPr>
                <w:rFonts w:ascii="Times New Roman" w:hAnsi="Times New Roman" w:eastAsia="Times New Roman" w:cs="Times New Roman"/>
                <w:sz w:val="28"/>
                <w:szCs w:val="28"/>
              </w:rPr>
            </w:pPr>
            <w:r>
              <w:rPr>
                <w:rFonts w:ascii="Times New Roman" w:hAnsi="Times New Roman" w:eastAsia="Times New Roman" w:cs="Times New Roman"/>
                <w:position w:val="2"/>
                <w:sz w:val="28"/>
                <w:szCs w:val="28"/>
              </w:rPr>
              <w:t>2</w:t>
            </w:r>
          </w:p>
        </w:tc>
        <w:tc>
          <w:tcPr>
            <w:tcW w:w="1237" w:type="dxa"/>
            <w:vAlign w:val="center"/>
          </w:tcPr>
          <w:p w14:paraId="6ECFDD70">
            <w:pPr>
              <w:pStyle w:val="9"/>
              <w:spacing w:before="10" w:line="237" w:lineRule="auto"/>
              <w:ind w:left="110"/>
              <w:jc w:val="center"/>
            </w:pPr>
            <w:r>
              <w:rPr>
                <w:spacing w:val="-4"/>
              </w:rPr>
              <w:t>标的物</w:t>
            </w:r>
            <w:r>
              <w:rPr>
                <w:rFonts w:ascii="Times New Roman" w:hAnsi="Times New Roman" w:eastAsia="Times New Roman" w:cs="Times New Roman"/>
                <w:spacing w:val="-4"/>
              </w:rPr>
              <w:t>/</w:t>
            </w:r>
            <w:r>
              <w:rPr>
                <w:spacing w:val="-4"/>
              </w:rPr>
              <w:t>服务名称</w:t>
            </w:r>
          </w:p>
        </w:tc>
        <w:tc>
          <w:tcPr>
            <w:tcW w:w="8488" w:type="dxa"/>
            <w:vAlign w:val="top"/>
          </w:tcPr>
          <w:p w14:paraId="4EEEA9B6">
            <w:pPr>
              <w:pStyle w:val="9"/>
              <w:spacing w:before="10" w:line="237" w:lineRule="auto"/>
              <w:ind w:left="114"/>
              <w:rPr>
                <w:rFonts w:hint="default"/>
                <w:lang w:val="en-US"/>
              </w:rPr>
            </w:pPr>
            <w:r>
              <w:rPr>
                <w:rFonts w:hint="default"/>
                <w:lang w:val="en-US"/>
              </w:rPr>
              <w:t>成都武侯祠博物馆2026年度彩塑壁画保养维护项目</w:t>
            </w:r>
          </w:p>
        </w:tc>
      </w:tr>
      <w:tr w14:paraId="43BD1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13" w:type="dxa"/>
            <w:vAlign w:val="center"/>
          </w:tcPr>
          <w:p w14:paraId="0DE24D4B">
            <w:pPr>
              <w:spacing w:before="238" w:line="370" w:lineRule="exact"/>
              <w:jc w:val="center"/>
              <w:rPr>
                <w:rFonts w:ascii="Times New Roman" w:hAnsi="Times New Roman" w:eastAsia="Times New Roman" w:cs="Times New Roman"/>
                <w:sz w:val="28"/>
                <w:szCs w:val="28"/>
              </w:rPr>
            </w:pPr>
            <w:r>
              <w:rPr>
                <w:rFonts w:ascii="Times New Roman" w:hAnsi="Times New Roman" w:eastAsia="Times New Roman" w:cs="Times New Roman"/>
                <w:position w:val="2"/>
                <w:sz w:val="28"/>
                <w:szCs w:val="28"/>
              </w:rPr>
              <w:t>3</w:t>
            </w:r>
          </w:p>
        </w:tc>
        <w:tc>
          <w:tcPr>
            <w:tcW w:w="1237" w:type="dxa"/>
            <w:vAlign w:val="center"/>
          </w:tcPr>
          <w:p w14:paraId="5A84780A">
            <w:pPr>
              <w:pStyle w:val="9"/>
              <w:spacing w:before="222" w:line="450" w:lineRule="exact"/>
              <w:ind w:left="122"/>
              <w:jc w:val="center"/>
            </w:pPr>
            <w:r>
              <w:rPr>
                <w:spacing w:val="-5"/>
                <w:position w:val="4"/>
              </w:rPr>
              <w:t>功能性能</w:t>
            </w:r>
            <w:r>
              <w:rPr>
                <w:rFonts w:ascii="Times New Roman" w:hAnsi="Times New Roman" w:eastAsia="Times New Roman" w:cs="Times New Roman"/>
                <w:spacing w:val="-5"/>
                <w:position w:val="4"/>
              </w:rPr>
              <w:t>/</w:t>
            </w:r>
            <w:r>
              <w:rPr>
                <w:spacing w:val="-5"/>
                <w:position w:val="4"/>
              </w:rPr>
              <w:t>服务要求</w:t>
            </w:r>
          </w:p>
        </w:tc>
        <w:tc>
          <w:tcPr>
            <w:tcW w:w="8488" w:type="dxa"/>
            <w:vAlign w:val="top"/>
          </w:tcPr>
          <w:p w14:paraId="3E69A75D">
            <w:pPr>
              <w:pStyle w:val="9"/>
              <w:spacing w:before="49" w:line="230" w:lineRule="auto"/>
              <w:ind w:left="117" w:right="127" w:firstLine="3"/>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见</w:t>
            </w:r>
            <w:r>
              <w:rPr>
                <w:rFonts w:hint="eastAsia" w:cs="方正仿宋_GBK"/>
                <w:sz w:val="28"/>
                <w:szCs w:val="28"/>
                <w:lang w:val="en-US" w:eastAsia="zh-CN"/>
              </w:rPr>
              <w:t>公告及</w:t>
            </w:r>
            <w:r>
              <w:rPr>
                <w:rFonts w:hint="eastAsia" w:ascii="方正仿宋_GBK" w:hAnsi="方正仿宋_GBK" w:eastAsia="方正仿宋_GBK" w:cs="方正仿宋_GBK"/>
                <w:sz w:val="28"/>
                <w:szCs w:val="28"/>
                <w:lang w:val="en-US" w:eastAsia="zh-CN"/>
              </w:rPr>
              <w:t>附件</w:t>
            </w:r>
            <w:r>
              <w:rPr>
                <w:rFonts w:hint="eastAsia" w:cs="方正仿宋_GBK"/>
                <w:sz w:val="28"/>
                <w:szCs w:val="28"/>
                <w:lang w:val="en-US" w:eastAsia="zh-CN"/>
              </w:rPr>
              <w:t>2</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color w:val="auto"/>
                <w:sz w:val="28"/>
                <w:szCs w:val="28"/>
                <w:lang w:val="en-US" w:eastAsia="zh-CN"/>
              </w:rPr>
              <w:t xml:space="preserve"> 成都武侯祠博物馆2026年度彩塑壁画保养维护</w:t>
            </w:r>
            <w:r>
              <w:rPr>
                <w:rFonts w:hint="eastAsia" w:cs="方正仿宋_GBK"/>
                <w:color w:val="auto"/>
                <w:sz w:val="28"/>
                <w:szCs w:val="28"/>
                <w:lang w:val="en-US" w:eastAsia="zh-CN"/>
              </w:rPr>
              <w:t>项目概要</w:t>
            </w:r>
            <w:bookmarkStart w:id="0" w:name="_GoBack"/>
            <w:bookmarkEnd w:id="0"/>
            <w:r>
              <w:rPr>
                <w:rFonts w:hint="eastAsia" w:ascii="方正仿宋_GBK" w:hAnsi="方正仿宋_GBK" w:eastAsia="方正仿宋_GBK" w:cs="方正仿宋_GBK"/>
                <w:sz w:val="28"/>
                <w:szCs w:val="28"/>
                <w:lang w:val="en-US" w:eastAsia="zh-CN"/>
              </w:rPr>
              <w:t>”</w:t>
            </w:r>
          </w:p>
          <w:p w14:paraId="4416079B">
            <w:pPr>
              <w:bidi w:val="0"/>
              <w:rPr>
                <w:rFonts w:hint="eastAsia" w:ascii="方正仿宋_GBK" w:hAnsi="方正仿宋_GBK" w:eastAsia="方正仿宋_GBK" w:cs="方正仿宋_GBK"/>
                <w:sz w:val="28"/>
                <w:szCs w:val="28"/>
                <w:lang w:val="en-US" w:eastAsia="zh-CN"/>
              </w:rPr>
            </w:pPr>
          </w:p>
          <w:p w14:paraId="5D47B421">
            <w:pPr>
              <w:bidi w:val="0"/>
              <w:jc w:val="both"/>
              <w:rPr>
                <w:rFonts w:hint="default"/>
                <w:lang w:val="en-US" w:eastAsia="zh-CN"/>
              </w:rPr>
            </w:pPr>
          </w:p>
        </w:tc>
      </w:tr>
      <w:tr w14:paraId="30B3B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13" w:type="dxa"/>
            <w:vAlign w:val="center"/>
          </w:tcPr>
          <w:p w14:paraId="401B7D74">
            <w:pPr>
              <w:spacing w:before="31" w:line="369" w:lineRule="exact"/>
              <w:jc w:val="center"/>
              <w:rPr>
                <w:rFonts w:ascii="Times New Roman" w:hAnsi="Times New Roman" w:eastAsia="Times New Roman" w:cs="Times New Roman"/>
                <w:sz w:val="28"/>
                <w:szCs w:val="28"/>
              </w:rPr>
            </w:pPr>
            <w:r>
              <w:rPr>
                <w:rFonts w:ascii="Times New Roman" w:hAnsi="Times New Roman" w:eastAsia="Times New Roman" w:cs="Times New Roman"/>
                <w:position w:val="2"/>
                <w:sz w:val="28"/>
                <w:szCs w:val="28"/>
              </w:rPr>
              <w:t>4</w:t>
            </w:r>
          </w:p>
        </w:tc>
        <w:tc>
          <w:tcPr>
            <w:tcW w:w="1237" w:type="dxa"/>
            <w:vAlign w:val="center"/>
          </w:tcPr>
          <w:p w14:paraId="70481626">
            <w:pPr>
              <w:pStyle w:val="9"/>
              <w:spacing w:before="14" w:line="235" w:lineRule="auto"/>
              <w:ind w:left="121"/>
              <w:jc w:val="center"/>
            </w:pPr>
            <w:r>
              <w:rPr>
                <w:spacing w:val="-5"/>
              </w:rPr>
              <w:t>数量</w:t>
            </w:r>
            <w:r>
              <w:rPr>
                <w:rFonts w:ascii="Times New Roman" w:hAnsi="Times New Roman" w:eastAsia="Times New Roman" w:cs="Times New Roman"/>
                <w:spacing w:val="-5"/>
              </w:rPr>
              <w:t>/</w:t>
            </w:r>
            <w:r>
              <w:rPr>
                <w:spacing w:val="-5"/>
              </w:rPr>
              <w:t>服务期限</w:t>
            </w:r>
          </w:p>
        </w:tc>
        <w:tc>
          <w:tcPr>
            <w:tcW w:w="8488" w:type="dxa"/>
            <w:vAlign w:val="top"/>
          </w:tcPr>
          <w:p w14:paraId="17F8810D">
            <w:pPr>
              <w:pStyle w:val="9"/>
              <w:spacing w:before="14" w:line="235" w:lineRule="auto"/>
              <w:ind w:left="119"/>
              <w:rPr>
                <w:rFonts w:hint="default" w:eastAsia="方正仿宋_GBK"/>
                <w:lang w:val="en-US" w:eastAsia="zh-CN"/>
              </w:rPr>
            </w:pPr>
            <w:r>
              <w:rPr>
                <w:rFonts w:hint="eastAsia"/>
                <w:lang w:val="en-US" w:eastAsia="zh-CN"/>
              </w:rPr>
              <w:t>60天</w:t>
            </w:r>
          </w:p>
        </w:tc>
      </w:tr>
      <w:tr w14:paraId="478C1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6" w:hRule="atLeast"/>
        </w:trPr>
        <w:tc>
          <w:tcPr>
            <w:tcW w:w="713" w:type="dxa"/>
            <w:vAlign w:val="center"/>
          </w:tcPr>
          <w:p w14:paraId="5F4C0DFD">
            <w:pPr>
              <w:spacing w:before="124" w:line="186"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5</w:t>
            </w:r>
          </w:p>
        </w:tc>
        <w:tc>
          <w:tcPr>
            <w:tcW w:w="1237" w:type="dxa"/>
            <w:vAlign w:val="center"/>
          </w:tcPr>
          <w:p w14:paraId="2AEC327E">
            <w:pPr>
              <w:pStyle w:val="9"/>
              <w:spacing w:before="51" w:line="213" w:lineRule="auto"/>
              <w:ind w:left="129"/>
              <w:jc w:val="center"/>
            </w:pPr>
            <w:r>
              <w:rPr>
                <w:spacing w:val="-8"/>
              </w:rPr>
              <w:t>商务要求</w:t>
            </w:r>
          </w:p>
        </w:tc>
        <w:tc>
          <w:tcPr>
            <w:tcW w:w="8488" w:type="dxa"/>
            <w:vAlign w:val="top"/>
          </w:tcPr>
          <w:p w14:paraId="42EB803A">
            <w:pPr>
              <w:tabs>
                <w:tab w:val="left" w:pos="312"/>
              </w:tabs>
              <w:spacing w:line="440" w:lineRule="exact"/>
              <w:ind w:firstLine="482" w:firstLineChars="200"/>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（一）总体要求</w:t>
            </w:r>
          </w:p>
          <w:p w14:paraId="490C2127">
            <w:pPr>
              <w:tabs>
                <w:tab w:val="left" w:pos="312"/>
              </w:tabs>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1、本次保养维护项目是针对武侯祠彩塑壁画存在的病害进行清洗、加固、除虫防虫等工作。</w:t>
            </w:r>
          </w:p>
          <w:p w14:paraId="64E786CB">
            <w:pPr>
              <w:tabs>
                <w:tab w:val="left" w:pos="312"/>
              </w:tabs>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2、文物本体保养维护拟定期为15天，工期内需对武侯祠的47尊彩塑、20幅壁画按照保养维护方案进行适宜工艺保养维护工作，并形成相应的档案资料。</w:t>
            </w:r>
          </w:p>
          <w:p w14:paraId="28AAFCFD">
            <w:pPr>
              <w:tabs>
                <w:tab w:val="left" w:pos="312"/>
              </w:tabs>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3、主要工作流程：资料留取、彩塑壁画健康评估、搭建工作场地、表面清理、颜料层加固、修补、防虫熏蒸、资料汇编与报告编写。</w:t>
            </w:r>
          </w:p>
          <w:p w14:paraId="3A65D093">
            <w:pPr>
              <w:adjustRightInd w:val="0"/>
              <w:snapToGrid w:val="0"/>
              <w:spacing w:line="520" w:lineRule="exact"/>
              <w:ind w:firstLine="482" w:firstLineChars="200"/>
              <w:rPr>
                <w:rFonts w:hint="default" w:ascii="Times New Roman" w:hAnsi="Times New Roman" w:eastAsia="仿宋" w:cs="Times New Roman"/>
                <w:b/>
                <w:bCs/>
                <w:color w:val="auto"/>
                <w:sz w:val="24"/>
                <w:szCs w:val="32"/>
              </w:rPr>
            </w:pPr>
            <w:r>
              <w:rPr>
                <w:rFonts w:hint="default" w:ascii="Times New Roman" w:hAnsi="Times New Roman" w:eastAsia="仿宋" w:cs="Times New Roman"/>
                <w:b/>
                <w:bCs/>
                <w:color w:val="auto"/>
                <w:sz w:val="24"/>
                <w:szCs w:val="32"/>
                <w:lang w:eastAsia="zh-CN"/>
              </w:rPr>
              <w:t>（</w:t>
            </w:r>
            <w:r>
              <w:rPr>
                <w:rFonts w:hint="eastAsia" w:ascii="Times New Roman" w:hAnsi="Times New Roman" w:eastAsia="仿宋" w:cs="Times New Roman"/>
                <w:b/>
                <w:bCs/>
                <w:color w:val="auto"/>
                <w:sz w:val="24"/>
                <w:szCs w:val="32"/>
                <w:lang w:val="en-US" w:eastAsia="zh-CN"/>
              </w:rPr>
              <w:t>二</w:t>
            </w:r>
            <w:r>
              <w:rPr>
                <w:rFonts w:hint="default" w:ascii="Times New Roman" w:hAnsi="Times New Roman" w:eastAsia="仿宋" w:cs="Times New Roman"/>
                <w:b/>
                <w:bCs/>
                <w:color w:val="auto"/>
                <w:sz w:val="24"/>
                <w:szCs w:val="32"/>
                <w:lang w:eastAsia="zh-CN"/>
              </w:rPr>
              <w:t>）</w:t>
            </w:r>
            <w:r>
              <w:rPr>
                <w:rFonts w:hint="default" w:ascii="Times New Roman" w:hAnsi="Times New Roman" w:eastAsia="仿宋" w:cs="Times New Roman"/>
                <w:b/>
                <w:bCs/>
                <w:color w:val="auto"/>
                <w:sz w:val="24"/>
                <w:szCs w:val="32"/>
              </w:rPr>
              <w:t>服务期限</w:t>
            </w:r>
          </w:p>
          <w:p w14:paraId="4D078B99">
            <w:pPr>
              <w:tabs>
                <w:tab w:val="left" w:pos="312"/>
              </w:tabs>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合同签订后，按采购人要求的时间进场施工，并在</w:t>
            </w:r>
            <w:r>
              <w:rPr>
                <w:rFonts w:hint="eastAsia" w:ascii="仿宋" w:hAnsi="仿宋" w:eastAsia="仿宋" w:cs="仿宋"/>
                <w:bCs/>
                <w:sz w:val="24"/>
                <w:lang w:val="en-US" w:eastAsia="zh-CN"/>
              </w:rPr>
              <w:t>60日内</w:t>
            </w:r>
            <w:r>
              <w:rPr>
                <w:rFonts w:hint="default" w:ascii="仿宋" w:hAnsi="仿宋" w:eastAsia="仿宋" w:cs="仿宋"/>
                <w:bCs/>
                <w:sz w:val="24"/>
                <w:lang w:val="en-US" w:eastAsia="zh-CN"/>
              </w:rPr>
              <w:t>完成</w:t>
            </w:r>
            <w:r>
              <w:rPr>
                <w:rFonts w:hint="eastAsia" w:ascii="仿宋" w:hAnsi="仿宋" w:eastAsia="仿宋" w:cs="仿宋"/>
                <w:bCs/>
                <w:sz w:val="24"/>
                <w:lang w:val="en-US" w:eastAsia="zh-CN"/>
              </w:rPr>
              <w:t>项目所需全部工作</w:t>
            </w:r>
            <w:r>
              <w:rPr>
                <w:rFonts w:hint="default" w:ascii="仿宋" w:hAnsi="仿宋" w:eastAsia="仿宋" w:cs="仿宋"/>
                <w:bCs/>
                <w:sz w:val="24"/>
                <w:lang w:val="en-US" w:eastAsia="zh-CN"/>
              </w:rPr>
              <w:t>。</w:t>
            </w:r>
            <w:r>
              <w:rPr>
                <w:rFonts w:hint="eastAsia" w:ascii="仿宋" w:hAnsi="仿宋" w:eastAsia="仿宋" w:cs="仿宋"/>
                <w:bCs/>
                <w:sz w:val="24"/>
                <w:lang w:val="en-US" w:eastAsia="zh-CN"/>
              </w:rPr>
              <w:t>其中对文物本体的清洗维护工作需在进场施工后15日内完成。</w:t>
            </w:r>
          </w:p>
          <w:p w14:paraId="26FD26DC">
            <w:pPr>
              <w:numPr>
                <w:ilvl w:val="0"/>
                <w:numId w:val="0"/>
              </w:numPr>
              <w:adjustRightInd w:val="0"/>
              <w:snapToGrid w:val="0"/>
              <w:spacing w:line="520" w:lineRule="exact"/>
              <w:ind w:firstLine="482" w:firstLineChars="200"/>
              <w:rPr>
                <w:rFonts w:hint="default" w:ascii="Times New Roman" w:hAnsi="Times New Roman" w:eastAsia="仿宋" w:cs="Times New Roman"/>
                <w:b/>
                <w:bCs/>
                <w:color w:val="auto"/>
                <w:sz w:val="24"/>
                <w:szCs w:val="32"/>
              </w:rPr>
            </w:pPr>
            <w:r>
              <w:rPr>
                <w:rFonts w:hint="eastAsia" w:ascii="Times New Roman" w:hAnsi="Times New Roman" w:eastAsia="仿宋" w:cs="Times New Roman"/>
                <w:b/>
                <w:bCs/>
                <w:snapToGrid w:val="0"/>
                <w:color w:val="auto"/>
                <w:kern w:val="0"/>
                <w:sz w:val="24"/>
                <w:szCs w:val="32"/>
                <w:lang w:val="en-US" w:eastAsia="en-US" w:bidi="ar-SA"/>
              </w:rPr>
              <w:t>（</w:t>
            </w:r>
            <w:r>
              <w:rPr>
                <w:rFonts w:hint="eastAsia" w:ascii="Times New Roman" w:hAnsi="Times New Roman" w:eastAsia="仿宋" w:cs="Times New Roman"/>
                <w:b/>
                <w:bCs/>
                <w:snapToGrid w:val="0"/>
                <w:color w:val="auto"/>
                <w:kern w:val="0"/>
                <w:sz w:val="24"/>
                <w:szCs w:val="32"/>
                <w:lang w:val="en-US" w:eastAsia="zh-CN" w:bidi="ar-SA"/>
              </w:rPr>
              <w:t>三</w:t>
            </w:r>
            <w:r>
              <w:rPr>
                <w:rFonts w:hint="eastAsia" w:ascii="Times New Roman" w:hAnsi="Times New Roman" w:eastAsia="仿宋" w:cs="Times New Roman"/>
                <w:b/>
                <w:bCs/>
                <w:snapToGrid w:val="0"/>
                <w:color w:val="auto"/>
                <w:kern w:val="0"/>
                <w:sz w:val="24"/>
                <w:szCs w:val="32"/>
                <w:lang w:val="en-US" w:eastAsia="en-US" w:bidi="ar-SA"/>
              </w:rPr>
              <w:t>）</w:t>
            </w:r>
            <w:r>
              <w:rPr>
                <w:rFonts w:hint="default" w:ascii="Times New Roman" w:hAnsi="Times New Roman" w:eastAsia="仿宋" w:cs="Times New Roman"/>
                <w:b/>
                <w:bCs/>
                <w:color w:val="auto"/>
                <w:sz w:val="24"/>
                <w:szCs w:val="32"/>
              </w:rPr>
              <w:t>服务地点</w:t>
            </w:r>
          </w:p>
          <w:p w14:paraId="54600F10">
            <w:pPr>
              <w:numPr>
                <w:ilvl w:val="0"/>
                <w:numId w:val="0"/>
              </w:numPr>
              <w:adjustRightInd w:val="0"/>
              <w:snapToGrid w:val="0"/>
              <w:spacing w:line="520" w:lineRule="exact"/>
              <w:ind w:firstLine="480" w:firstLineChars="200"/>
              <w:rPr>
                <w:rFonts w:hint="default" w:ascii="Times New Roman" w:hAnsi="Times New Roman" w:eastAsia="仿宋" w:cs="Times New Roman"/>
                <w:b w:val="0"/>
                <w:bCs w:val="0"/>
                <w:color w:val="auto"/>
                <w:sz w:val="24"/>
                <w:szCs w:val="32"/>
              </w:rPr>
            </w:pPr>
            <w:r>
              <w:rPr>
                <w:rFonts w:hint="default" w:ascii="Times New Roman" w:hAnsi="Times New Roman" w:eastAsia="仿宋" w:cs="Times New Roman"/>
                <w:b w:val="0"/>
                <w:bCs w:val="0"/>
                <w:color w:val="auto"/>
                <w:sz w:val="24"/>
                <w:szCs w:val="32"/>
              </w:rPr>
              <w:t>成都武侯祠博物馆。</w:t>
            </w:r>
          </w:p>
          <w:p w14:paraId="1C5AAABA">
            <w:pPr>
              <w:tabs>
                <w:tab w:val="left" w:pos="312"/>
              </w:tabs>
              <w:spacing w:line="440" w:lineRule="exact"/>
              <w:ind w:firstLine="482" w:firstLineChars="200"/>
              <w:rPr>
                <w:rFonts w:hint="eastAsia" w:ascii="仿宋" w:hAnsi="仿宋" w:eastAsia="仿宋" w:cs="仿宋"/>
                <w:bCs/>
                <w:sz w:val="24"/>
              </w:rPr>
            </w:pPr>
            <w:r>
              <w:rPr>
                <w:rFonts w:hint="default" w:ascii="Times New Roman" w:hAnsi="Times New Roman" w:eastAsia="仿宋" w:cs="Times New Roman"/>
                <w:b/>
                <w:bCs/>
                <w:color w:val="auto"/>
                <w:sz w:val="24"/>
                <w:szCs w:val="32"/>
                <w:lang w:eastAsia="zh-CN"/>
              </w:rPr>
              <w:t>（</w:t>
            </w:r>
            <w:r>
              <w:rPr>
                <w:rFonts w:hint="default" w:ascii="Times New Roman" w:hAnsi="Times New Roman" w:eastAsia="仿宋" w:cs="Times New Roman"/>
                <w:b/>
                <w:bCs/>
                <w:color w:val="auto"/>
                <w:sz w:val="24"/>
                <w:szCs w:val="32"/>
                <w:lang w:val="en-US" w:eastAsia="zh-CN"/>
              </w:rPr>
              <w:t>四</w:t>
            </w:r>
            <w:r>
              <w:rPr>
                <w:rFonts w:hint="default" w:ascii="Times New Roman" w:hAnsi="Times New Roman" w:eastAsia="仿宋" w:cs="Times New Roman"/>
                <w:b/>
                <w:bCs/>
                <w:color w:val="auto"/>
                <w:sz w:val="24"/>
                <w:szCs w:val="32"/>
                <w:lang w:eastAsia="zh-CN"/>
              </w:rPr>
              <w:t>）</w:t>
            </w:r>
            <w:r>
              <w:rPr>
                <w:rFonts w:hint="eastAsia" w:ascii="Times New Roman" w:hAnsi="Times New Roman" w:eastAsia="仿宋" w:cs="Times New Roman"/>
                <w:b/>
                <w:bCs/>
                <w:color w:val="auto"/>
                <w:sz w:val="24"/>
                <w:szCs w:val="32"/>
              </w:rPr>
              <w:t>验收标准</w:t>
            </w:r>
          </w:p>
          <w:p w14:paraId="6F593293">
            <w:pPr>
              <w:tabs>
                <w:tab w:val="left" w:pos="312"/>
              </w:tabs>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根据国家相关的</w:t>
            </w:r>
            <w:r>
              <w:rPr>
                <w:rFonts w:hint="eastAsia" w:ascii="仿宋" w:hAnsi="仿宋" w:eastAsia="仿宋" w:cs="仿宋"/>
                <w:bCs/>
                <w:sz w:val="24"/>
                <w:lang w:val="en-US" w:eastAsia="zh-CN"/>
              </w:rPr>
              <w:t>行业</w:t>
            </w:r>
            <w:r>
              <w:rPr>
                <w:rFonts w:hint="eastAsia" w:ascii="仿宋" w:hAnsi="仿宋" w:eastAsia="仿宋" w:cs="仿宋"/>
                <w:bCs/>
                <w:sz w:val="24"/>
              </w:rPr>
              <w:t>规范及行业验收规范、标准执行。</w:t>
            </w:r>
          </w:p>
          <w:p w14:paraId="3BEACD53">
            <w:pPr>
              <w:tabs>
                <w:tab w:val="left" w:pos="312"/>
              </w:tabs>
              <w:spacing w:line="440" w:lineRule="exact"/>
              <w:ind w:firstLine="480" w:firstLineChars="200"/>
              <w:rPr>
                <w:rFonts w:hint="eastAsia" w:ascii="仿宋" w:hAnsi="仿宋" w:eastAsia="仿宋" w:cs="仿宋"/>
                <w:bCs/>
                <w:sz w:val="24"/>
              </w:rPr>
            </w:pPr>
            <w:r>
              <w:rPr>
                <w:rFonts w:hint="eastAsia" w:ascii="仿宋" w:hAnsi="仿宋" w:eastAsia="仿宋" w:cs="仿宋"/>
                <w:bCs/>
                <w:sz w:val="24"/>
                <w:lang w:val="en-US" w:eastAsia="zh-CN"/>
              </w:rPr>
              <w:t>（1）</w:t>
            </w:r>
            <w:r>
              <w:rPr>
                <w:rFonts w:hint="eastAsia" w:ascii="仿宋" w:hAnsi="仿宋" w:eastAsia="仿宋" w:cs="仿宋"/>
                <w:bCs/>
                <w:sz w:val="24"/>
              </w:rPr>
              <w:t>验收时间：在全部</w:t>
            </w:r>
            <w:r>
              <w:rPr>
                <w:rFonts w:hint="eastAsia" w:ascii="仿宋" w:hAnsi="仿宋" w:eastAsia="仿宋" w:cs="仿宋"/>
                <w:bCs/>
                <w:sz w:val="24"/>
                <w:lang w:val="en-US" w:eastAsia="zh-CN"/>
              </w:rPr>
              <w:t>保养维护工作结束</w:t>
            </w:r>
            <w:r>
              <w:rPr>
                <w:rFonts w:hint="eastAsia" w:ascii="仿宋" w:hAnsi="仿宋" w:eastAsia="仿宋" w:cs="仿宋"/>
                <w:bCs/>
                <w:sz w:val="24"/>
              </w:rPr>
              <w:t>后，</w:t>
            </w:r>
            <w:r>
              <w:rPr>
                <w:rFonts w:hint="eastAsia" w:ascii="仿宋" w:hAnsi="仿宋" w:eastAsia="仿宋" w:cs="仿宋"/>
                <w:bCs/>
                <w:sz w:val="24"/>
                <w:lang w:eastAsia="zh-CN"/>
              </w:rPr>
              <w:t>供应商</w:t>
            </w:r>
            <w:r>
              <w:rPr>
                <w:rFonts w:hint="eastAsia" w:ascii="仿宋" w:hAnsi="仿宋" w:eastAsia="仿宋" w:cs="仿宋"/>
                <w:bCs/>
                <w:sz w:val="24"/>
              </w:rPr>
              <w:t>提出验收申请后10个工作日内，由</w:t>
            </w:r>
            <w:r>
              <w:rPr>
                <w:rFonts w:hint="eastAsia" w:ascii="仿宋" w:hAnsi="仿宋" w:eastAsia="仿宋" w:cs="仿宋"/>
                <w:bCs/>
                <w:sz w:val="24"/>
                <w:lang w:eastAsia="zh-CN"/>
              </w:rPr>
              <w:t>采购人</w:t>
            </w:r>
            <w:r>
              <w:rPr>
                <w:rFonts w:hint="eastAsia" w:ascii="仿宋" w:hAnsi="仿宋" w:eastAsia="仿宋" w:cs="仿宋"/>
                <w:bCs/>
                <w:sz w:val="24"/>
              </w:rPr>
              <w:t xml:space="preserve">自行组织验收小组进行验收。 </w:t>
            </w:r>
          </w:p>
          <w:p w14:paraId="6C47A7AC">
            <w:pPr>
              <w:tabs>
                <w:tab w:val="left" w:pos="312"/>
              </w:tabs>
              <w:spacing w:line="440" w:lineRule="exact"/>
              <w:ind w:firstLine="480" w:firstLineChars="200"/>
              <w:rPr>
                <w:rFonts w:hint="eastAsia" w:ascii="仿宋" w:hAnsi="仿宋" w:eastAsia="仿宋" w:cs="仿宋"/>
                <w:bCs/>
                <w:sz w:val="24"/>
              </w:rPr>
            </w:pPr>
            <w:r>
              <w:rPr>
                <w:rFonts w:hint="eastAsia" w:ascii="仿宋" w:hAnsi="仿宋" w:eastAsia="仿宋" w:cs="仿宋"/>
                <w:bCs/>
                <w:sz w:val="24"/>
                <w:lang w:val="en-US" w:eastAsia="zh-CN"/>
              </w:rPr>
              <w:t>（2）</w:t>
            </w:r>
            <w:r>
              <w:rPr>
                <w:rFonts w:hint="eastAsia" w:ascii="仿宋" w:hAnsi="仿宋" w:eastAsia="仿宋" w:cs="仿宋"/>
                <w:bCs/>
                <w:sz w:val="24"/>
              </w:rPr>
              <w:t>验收程序：本项目履约验收程序为：一次性验收；具体验收程序为：服务具备验收条件，</w:t>
            </w:r>
            <w:r>
              <w:rPr>
                <w:rFonts w:hint="eastAsia" w:ascii="仿宋" w:hAnsi="仿宋" w:eastAsia="仿宋" w:cs="仿宋"/>
                <w:bCs/>
                <w:sz w:val="24"/>
                <w:lang w:eastAsia="zh-CN"/>
              </w:rPr>
              <w:t>供应商</w:t>
            </w:r>
            <w:r>
              <w:rPr>
                <w:rFonts w:hint="eastAsia" w:ascii="仿宋" w:hAnsi="仿宋" w:eastAsia="仿宋" w:cs="仿宋"/>
                <w:bCs/>
                <w:sz w:val="24"/>
              </w:rPr>
              <w:t>向</w:t>
            </w:r>
            <w:r>
              <w:rPr>
                <w:rFonts w:hint="eastAsia" w:ascii="仿宋" w:hAnsi="仿宋" w:eastAsia="仿宋" w:cs="仿宋"/>
                <w:bCs/>
                <w:sz w:val="24"/>
                <w:lang w:eastAsia="zh-CN"/>
              </w:rPr>
              <w:t>采购人</w:t>
            </w:r>
            <w:r>
              <w:rPr>
                <w:rFonts w:hint="eastAsia" w:ascii="仿宋" w:hAnsi="仿宋" w:eastAsia="仿宋" w:cs="仿宋"/>
                <w:bCs/>
                <w:sz w:val="24"/>
              </w:rPr>
              <w:t>提供完整服务资料及验收申请；</w:t>
            </w:r>
            <w:r>
              <w:rPr>
                <w:rFonts w:hint="eastAsia" w:ascii="仿宋" w:hAnsi="仿宋" w:eastAsia="仿宋" w:cs="仿宋"/>
                <w:bCs/>
                <w:sz w:val="24"/>
                <w:lang w:eastAsia="zh-CN"/>
              </w:rPr>
              <w:t>采购人</w:t>
            </w:r>
            <w:r>
              <w:rPr>
                <w:rFonts w:hint="eastAsia" w:ascii="仿宋" w:hAnsi="仿宋" w:eastAsia="仿宋" w:cs="仿宋"/>
                <w:bCs/>
                <w:sz w:val="24"/>
              </w:rPr>
              <w:t>收到相关验收资料后，如认为</w:t>
            </w:r>
            <w:r>
              <w:rPr>
                <w:rFonts w:hint="eastAsia" w:ascii="仿宋" w:hAnsi="仿宋" w:eastAsia="仿宋" w:cs="仿宋"/>
                <w:bCs/>
                <w:sz w:val="24"/>
                <w:lang w:eastAsia="zh-CN"/>
              </w:rPr>
              <w:t>供应商</w:t>
            </w:r>
            <w:r>
              <w:rPr>
                <w:rFonts w:hint="eastAsia" w:ascii="仿宋" w:hAnsi="仿宋" w:eastAsia="仿宋" w:cs="仿宋"/>
                <w:bCs/>
                <w:sz w:val="24"/>
              </w:rPr>
              <w:t>验收资料不符合要求，将书面通知</w:t>
            </w:r>
            <w:r>
              <w:rPr>
                <w:rFonts w:hint="eastAsia" w:ascii="仿宋" w:hAnsi="仿宋" w:eastAsia="仿宋" w:cs="仿宋"/>
                <w:bCs/>
                <w:sz w:val="24"/>
                <w:lang w:eastAsia="zh-CN"/>
              </w:rPr>
              <w:t>供应商</w:t>
            </w:r>
            <w:r>
              <w:rPr>
                <w:rFonts w:hint="eastAsia" w:ascii="仿宋" w:hAnsi="仿宋" w:eastAsia="仿宋" w:cs="仿宋"/>
                <w:bCs/>
                <w:sz w:val="24"/>
              </w:rPr>
              <w:t>整改，</w:t>
            </w:r>
            <w:r>
              <w:rPr>
                <w:rFonts w:hint="eastAsia" w:ascii="仿宋" w:hAnsi="仿宋" w:eastAsia="仿宋" w:cs="仿宋"/>
                <w:bCs/>
                <w:sz w:val="24"/>
                <w:lang w:eastAsia="zh-CN"/>
              </w:rPr>
              <w:t>供应商</w:t>
            </w:r>
            <w:r>
              <w:rPr>
                <w:rFonts w:hint="eastAsia" w:ascii="仿宋" w:hAnsi="仿宋" w:eastAsia="仿宋" w:cs="仿宋"/>
                <w:bCs/>
                <w:sz w:val="24"/>
              </w:rPr>
              <w:t>按要求整改后重新提出验收申请；经验收评定，服务质量及服务内容符合合同要求的，</w:t>
            </w:r>
            <w:r>
              <w:rPr>
                <w:rFonts w:hint="eastAsia" w:ascii="仿宋" w:hAnsi="仿宋" w:eastAsia="仿宋" w:cs="仿宋"/>
                <w:bCs/>
                <w:sz w:val="24"/>
                <w:lang w:eastAsia="zh-CN"/>
              </w:rPr>
              <w:t>采购人</w:t>
            </w:r>
            <w:r>
              <w:rPr>
                <w:rFonts w:hint="eastAsia" w:ascii="仿宋" w:hAnsi="仿宋" w:eastAsia="仿宋" w:cs="仿宋"/>
                <w:bCs/>
                <w:sz w:val="24"/>
              </w:rPr>
              <w:t>、</w:t>
            </w:r>
            <w:r>
              <w:rPr>
                <w:rFonts w:hint="eastAsia" w:ascii="仿宋" w:hAnsi="仿宋" w:eastAsia="仿宋" w:cs="仿宋"/>
                <w:bCs/>
                <w:sz w:val="24"/>
                <w:lang w:eastAsia="zh-CN"/>
              </w:rPr>
              <w:t>供应商</w:t>
            </w:r>
            <w:r>
              <w:rPr>
                <w:rFonts w:hint="eastAsia" w:ascii="仿宋" w:hAnsi="仿宋" w:eastAsia="仿宋" w:cs="仿宋"/>
                <w:bCs/>
                <w:sz w:val="24"/>
              </w:rPr>
              <w:t>在验收证明书上盖章签字；服务质量不合格或服务内容有尚未完成的，由</w:t>
            </w:r>
            <w:r>
              <w:rPr>
                <w:rFonts w:hint="eastAsia" w:ascii="仿宋" w:hAnsi="仿宋" w:eastAsia="仿宋" w:cs="仿宋"/>
                <w:bCs/>
                <w:sz w:val="24"/>
                <w:lang w:eastAsia="zh-CN"/>
              </w:rPr>
              <w:t>供应商</w:t>
            </w:r>
            <w:r>
              <w:rPr>
                <w:rFonts w:hint="eastAsia" w:ascii="仿宋" w:hAnsi="仿宋" w:eastAsia="仿宋" w:cs="仿宋"/>
                <w:bCs/>
                <w:sz w:val="24"/>
              </w:rPr>
              <w:t>在商定的期限内进行修补、整改后，再进行验收，直至达到完全符合合同要求为止，并按最后验收合格的日期作为服务完成日期，由此产生的一切费用及逾期责任均由</w:t>
            </w:r>
            <w:r>
              <w:rPr>
                <w:rFonts w:hint="eastAsia" w:ascii="仿宋" w:hAnsi="仿宋" w:eastAsia="仿宋" w:cs="仿宋"/>
                <w:bCs/>
                <w:sz w:val="24"/>
                <w:lang w:eastAsia="zh-CN"/>
              </w:rPr>
              <w:t>中选供应商</w:t>
            </w:r>
            <w:r>
              <w:rPr>
                <w:rFonts w:hint="eastAsia" w:ascii="仿宋" w:hAnsi="仿宋" w:eastAsia="仿宋" w:cs="仿宋"/>
                <w:bCs/>
                <w:sz w:val="24"/>
              </w:rPr>
              <w:t>负责。</w:t>
            </w:r>
          </w:p>
          <w:p w14:paraId="185D0341">
            <w:pPr>
              <w:tabs>
                <w:tab w:val="left" w:pos="312"/>
              </w:tabs>
              <w:spacing w:line="440" w:lineRule="exact"/>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3.资质要求</w:t>
            </w:r>
          </w:p>
          <w:p w14:paraId="2C840EB7">
            <w:pPr>
              <w:pStyle w:val="2"/>
              <w:rPr>
                <w:rFonts w:hint="default" w:ascii="仿宋" w:hAnsi="仿宋" w:eastAsia="仿宋" w:cs="仿宋"/>
                <w:b w:val="0"/>
                <w:bCs/>
                <w:snapToGrid w:val="0"/>
                <w:color w:val="000000"/>
                <w:kern w:val="0"/>
                <w:sz w:val="24"/>
                <w:szCs w:val="21"/>
                <w:lang w:val="en-US" w:eastAsia="zh-CN" w:bidi="ar-SA"/>
              </w:rPr>
            </w:pPr>
            <w:r>
              <w:rPr>
                <w:rFonts w:hint="default" w:ascii="仿宋" w:hAnsi="仿宋" w:eastAsia="仿宋" w:cs="仿宋"/>
                <w:b w:val="0"/>
                <w:bCs/>
                <w:snapToGrid w:val="0"/>
                <w:color w:val="000000"/>
                <w:kern w:val="0"/>
                <w:sz w:val="24"/>
                <w:szCs w:val="21"/>
                <w:lang w:val="en-US" w:eastAsia="zh-CN" w:bidi="ar-SA"/>
              </w:rPr>
              <w:t>具有中华人民共和国国家文物主管部门颁发的文物保护工程施工二级及以上资质（业务范围包含壁画）。</w:t>
            </w:r>
          </w:p>
          <w:p w14:paraId="7D8C7756">
            <w:pPr>
              <w:pStyle w:val="4"/>
              <w:rPr>
                <w:rFonts w:hint="default" w:ascii="仿宋" w:hAnsi="仿宋" w:eastAsia="仿宋" w:cs="仿宋"/>
                <w:lang w:val="en-US" w:eastAsia="zh-CN"/>
              </w:rPr>
            </w:pPr>
          </w:p>
          <w:p w14:paraId="1FB4AD68">
            <w:pPr>
              <w:pStyle w:val="4"/>
              <w:rPr>
                <w:rFonts w:hint="default" w:ascii="仿宋" w:hAnsi="仿宋" w:eastAsia="仿宋" w:cs="仿宋"/>
                <w:lang w:val="en-US" w:eastAsia="zh-CN"/>
              </w:rPr>
            </w:pPr>
            <w:r>
              <w:rPr>
                <w:rFonts w:hint="eastAsia" w:ascii="仿宋" w:hAnsi="仿宋" w:eastAsia="仿宋" w:cs="仿宋"/>
                <w:lang w:val="en-US" w:eastAsia="zh-CN"/>
              </w:rPr>
              <w:t>*具体实际以最终采购文件为准</w:t>
            </w:r>
          </w:p>
          <w:p w14:paraId="23E55A22">
            <w:pPr>
              <w:pStyle w:val="9"/>
              <w:spacing w:before="51" w:line="213" w:lineRule="auto"/>
              <w:ind w:left="129"/>
              <w:rPr>
                <w:rFonts w:hint="default"/>
                <w:spacing w:val="-8"/>
                <w:lang w:val="en-US" w:eastAsia="zh-CN"/>
              </w:rPr>
            </w:pPr>
          </w:p>
        </w:tc>
      </w:tr>
      <w:tr w14:paraId="08146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3" w:type="dxa"/>
            <w:vAlign w:val="top"/>
          </w:tcPr>
          <w:p w14:paraId="628030AD">
            <w:pPr>
              <w:spacing w:before="30" w:line="369" w:lineRule="exact"/>
              <w:ind w:left="333"/>
              <w:rPr>
                <w:rFonts w:ascii="Times New Roman" w:hAnsi="Times New Roman" w:eastAsia="Times New Roman" w:cs="Times New Roman"/>
                <w:sz w:val="28"/>
                <w:szCs w:val="28"/>
              </w:rPr>
            </w:pPr>
            <w:r>
              <w:rPr>
                <w:rFonts w:ascii="Times New Roman" w:hAnsi="Times New Roman" w:eastAsia="Times New Roman" w:cs="Times New Roman"/>
                <w:position w:val="2"/>
                <w:sz w:val="28"/>
                <w:szCs w:val="28"/>
              </w:rPr>
              <w:t>6</w:t>
            </w:r>
          </w:p>
        </w:tc>
        <w:tc>
          <w:tcPr>
            <w:tcW w:w="1237" w:type="dxa"/>
            <w:vAlign w:val="top"/>
          </w:tcPr>
          <w:p w14:paraId="0AD37606">
            <w:pPr>
              <w:pStyle w:val="9"/>
              <w:spacing w:before="54" w:line="213" w:lineRule="auto"/>
              <w:ind w:left="119"/>
            </w:pPr>
            <w:r>
              <w:rPr>
                <w:spacing w:val="-7"/>
              </w:rPr>
              <w:t>其他</w:t>
            </w:r>
          </w:p>
        </w:tc>
        <w:tc>
          <w:tcPr>
            <w:tcW w:w="8488" w:type="dxa"/>
            <w:vAlign w:val="top"/>
          </w:tcPr>
          <w:p w14:paraId="349B6095">
            <w:pPr>
              <w:pStyle w:val="9"/>
              <w:spacing w:before="52" w:line="215" w:lineRule="auto"/>
              <w:rPr>
                <w:rFonts w:hint="default" w:eastAsia="方正仿宋_GBK"/>
                <w:lang w:val="en-US" w:eastAsia="zh-CN"/>
              </w:rPr>
            </w:pPr>
            <w:r>
              <w:rPr>
                <w:rFonts w:hint="eastAsia"/>
                <w:lang w:val="en-US" w:eastAsia="zh-CN"/>
              </w:rPr>
              <w:t>无</w:t>
            </w:r>
          </w:p>
        </w:tc>
      </w:tr>
    </w:tbl>
    <w:p w14:paraId="67FB0B0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B7010"/>
    <w:rsid w:val="04AB7010"/>
    <w:rsid w:val="06283D93"/>
    <w:rsid w:val="39F63E56"/>
    <w:rsid w:val="3D5048C4"/>
    <w:rsid w:val="52AC798B"/>
    <w:rsid w:val="65DD7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3" w:lineRule="auto"/>
      <w:ind w:firstLine="200" w:firstLineChars="200"/>
      <w:outlineLvl w:val="1"/>
    </w:pPr>
    <w:rPr>
      <w:rFonts w:ascii="Arial" w:hAnsi="Arial" w:eastAsia="黑体"/>
      <w:b/>
      <w:szCs w:val="2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semiHidden/>
    <w:qFormat/>
    <w:uiPriority w:val="0"/>
    <w:rPr>
      <w:rFonts w:ascii="方正仿宋_GBK" w:hAnsi="方正仿宋_GBK" w:eastAsia="方正仿宋_GBK" w:cs="方正仿宋_GBK"/>
      <w:sz w:val="31"/>
      <w:szCs w:val="31"/>
      <w:lang w:val="en-US" w:eastAsia="en-US" w:bidi="ar-SA"/>
    </w:rPr>
  </w:style>
  <w:style w:type="paragraph" w:styleId="5">
    <w:name w:val="Normal (Web)"/>
    <w:basedOn w:val="1"/>
    <w:qFormat/>
    <w:uiPriority w:val="0"/>
    <w:rPr>
      <w:sz w:val="24"/>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方正仿宋_GBK" w:hAnsi="方正仿宋_GBK" w:eastAsia="方正仿宋_GBK" w:cs="方正仿宋_GBK"/>
      <w:sz w:val="28"/>
      <w:szCs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860</Words>
  <Characters>879</Characters>
  <Lines>0</Lines>
  <Paragraphs>0</Paragraphs>
  <TotalTime>172</TotalTime>
  <ScaleCrop>false</ScaleCrop>
  <LinksUpToDate>false</LinksUpToDate>
  <CharactersWithSpaces>881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2026-06-10T08:33:00Z</dcterms:created>
  <dc:creator>Tsring</dc:creator>
  <cp:lastModifiedBy>Tsring</cp:lastModifiedBy>
  <dcterms:modified xsi:type="dcterms:W3CDTF">2026-06-22T08:41:32Z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15268FB54E0E4530AEBF97A2BC58D0AA_11</vt:lpwstr>
  </property>
  <property fmtid="{D5CDD505-2E9C-101B-9397-08002B2CF9AE}" pid="4" name="KSOTemplateDocerSaveRecord">
    <vt:lpwstr>eyJoZGlkIjoiZDI1ZTAwODFlYzNjZWE1YzRlYjdlODU3OGE0OGYxYzQiLCJ1c2VySWQiOiIyMTY0OTkwNzAifQ==</vt:lpwstr>
  </property>
</Properties>
</file>