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</w:rPr>
        <w:t>锦里文化旅游街区夜间光影体验效果提升项目监理服务采购需求</w:t>
      </w:r>
    </w:p>
    <w:p w14:paraId="1158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28"/>
          <w:szCs w:val="28"/>
        </w:rPr>
      </w:pPr>
    </w:p>
    <w:p w14:paraId="63DE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646D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/>
          <w:sz w:val="32"/>
          <w:szCs w:val="32"/>
        </w:rPr>
        <w:t>项目名称：锦里文化旅游街区夜间光影体验效果提升项目</w:t>
      </w:r>
    </w:p>
    <w:p w14:paraId="388A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/>
          <w:sz w:val="32"/>
          <w:szCs w:val="32"/>
        </w:rPr>
        <w:t xml:space="preserve">项目地点：成都市武侯区锦里文化旅游街区  </w:t>
      </w:r>
    </w:p>
    <w:p w14:paraId="3692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/>
          <w:sz w:val="32"/>
          <w:szCs w:val="32"/>
        </w:rPr>
        <w:t xml:space="preserve">建设单位：成都武侯祠博物馆  </w:t>
      </w:r>
    </w:p>
    <w:p w14:paraId="213F0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/>
          <w:sz w:val="32"/>
          <w:szCs w:val="32"/>
        </w:rPr>
        <w:t>工程总投资：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最高限价</w:t>
      </w:r>
      <w:r>
        <w:rPr>
          <w:rFonts w:hint="eastAsia" w:ascii="Times New Roman" w:hAnsi="Times New Roman"/>
          <w:sz w:val="32"/>
          <w:szCs w:val="32"/>
        </w:rPr>
        <w:t xml:space="preserve">976,540.95元（其中含暂列金17,292.78元）  </w:t>
      </w:r>
    </w:p>
    <w:p w14:paraId="71C9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/>
          <w:sz w:val="32"/>
          <w:szCs w:val="32"/>
        </w:rPr>
        <w:t xml:space="preserve">工程主要内容：包括LED投光灯、洗墙灯、瓦楞灯、发光石装置、柔性跑动灯带、激光萤火虫灯等景观照明设备的安装；配套电缆、穿线管、防水电源、控制器、配电箱等的安装与调试；以及原有灯笼拆除、仿古灯杆安装等。  </w:t>
      </w:r>
    </w:p>
    <w:p w14:paraId="0574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/>
          <w:sz w:val="32"/>
          <w:szCs w:val="32"/>
        </w:rPr>
        <w:t>计划工期：按合同约定执行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预计60天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。  </w:t>
      </w:r>
      <w:bookmarkStart w:id="0" w:name="_GoBack"/>
      <w:bookmarkEnd w:id="0"/>
    </w:p>
    <w:p w14:paraId="1AE9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/>
          <w:sz w:val="32"/>
          <w:szCs w:val="32"/>
        </w:rPr>
        <w:t>质量要求：达到现行施工质量验收规范合格标准。</w:t>
      </w:r>
    </w:p>
    <w:p w14:paraId="4601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二、监理服务内容</w:t>
      </w:r>
    </w:p>
    <w:p w14:paraId="2F50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监理单位应依据国家及地方现行有关法律法规、工程建设标准、设计文件、施工合同、监理合同等，对本项目施工阶段及缺陷责任期内的全过程实施专业监理服务。具体内容包括但不限于：</w:t>
      </w:r>
    </w:p>
    <w:p w14:paraId="755F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（一）施工准备阶段</w:t>
      </w:r>
    </w:p>
    <w:p w14:paraId="7658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审查施工单位编制的施工组织设计、专项施工方案、进度计划、安全管理体系、质量保证体系等，并提出审查意见。</w:t>
      </w:r>
    </w:p>
    <w:p w14:paraId="2220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审查施工单位报送的现场项目管理机构、人员资质、施工机械设备配置等。</w:t>
      </w:r>
    </w:p>
    <w:p w14:paraId="152F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3. 参与设计交底和图纸会审，提出合理化建议。</w:t>
      </w:r>
    </w:p>
    <w:p w14:paraId="23F3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4. 审查施工现场布置、材料进场计划、照明设备选型及样品确认流程。</w:t>
      </w:r>
    </w:p>
    <w:p w14:paraId="4CB8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（二）施工阶段</w:t>
      </w:r>
    </w:p>
    <w:p w14:paraId="5FED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质量控制</w:t>
      </w:r>
    </w:p>
    <w:p w14:paraId="2F0D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对LED灯具、电缆、电源、控制器等主要材料和设备进行进场验收，核对其规格、型号、防护等级（IP65）、材质、色温、控制方式等是否满足设计及招标文件要求。</w:t>
      </w:r>
    </w:p>
    <w:p w14:paraId="7693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对施工过程中的隐蔽工程（如穿线管敷设、电缆接头、电源盒安装等）进行旁站或平行检验。</w:t>
      </w:r>
    </w:p>
    <w:p w14:paraId="4EBA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检查灯具安装位置、角度、固定方式等细部构造是否符合设计及安全要求。</w:t>
      </w:r>
    </w:p>
    <w:p w14:paraId="138B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组织或参与工程验收，及时处理质量缺陷。</w:t>
      </w:r>
    </w:p>
    <w:p w14:paraId="2EE6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进度控制</w:t>
      </w:r>
    </w:p>
    <w:p w14:paraId="2B8F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审核施工总进度计划及阶段性计划，跟踪实际进度，分析偏差并提出调整建议。</w:t>
      </w:r>
    </w:p>
    <w:p w14:paraId="1CB7A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协调施工单位合理安排作业顺序，避免交叉作业冲突。</w:t>
      </w:r>
    </w:p>
    <w:p w14:paraId="6A14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3. 投资控制</w:t>
      </w:r>
    </w:p>
    <w:p w14:paraId="611F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审核施工单位报送的工程计量、进度款申请，核实实际完成工程量。</w:t>
      </w:r>
    </w:p>
    <w:p w14:paraId="1E37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对设计变更、现场签证、材料替换等事项进行合理性、合规性审核。</w:t>
      </w:r>
    </w:p>
    <w:p w14:paraId="5CB1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协助建设单位控制暂列金、变更费用，防止超概。</w:t>
      </w:r>
    </w:p>
    <w:p w14:paraId="4ABF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4. 安全生产与文明施工监理</w:t>
      </w:r>
    </w:p>
    <w:p w14:paraId="557C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检查施工现场安全防护、临时用电、高处作业、灯具安装及调试过程中是否存在安全隐患。</w:t>
      </w:r>
    </w:p>
    <w:p w14:paraId="5F4C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监督施工单位落实安全文明施工费使用情况，确保符合川建行规〔2024〕15号文件要求。</w:t>
      </w:r>
    </w:p>
    <w:p w14:paraId="4B5F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检查夜间施工、文物保护区内施工等特殊环境下的安全措施落实情况。</w:t>
      </w:r>
    </w:p>
    <w:p w14:paraId="2461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5. 合同与信息管理</w:t>
      </w:r>
    </w:p>
    <w:p w14:paraId="713D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管理施工合同、材料采购合同等文件，督促各方履约。</w:t>
      </w:r>
    </w:p>
    <w:p w14:paraId="255E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收集、整理、归档监理资料，形成完整监理日志、月报、会议纪要等。</w:t>
      </w:r>
    </w:p>
    <w:p w14:paraId="350C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6. 组织协调</w:t>
      </w:r>
    </w:p>
    <w:p w14:paraId="358B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协调建设单位、施工单位、设计单位、材料供应商之间的工作关系。</w:t>
      </w:r>
    </w:p>
    <w:p w14:paraId="55C1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组织召开工地例会、专题会议，处理施工中出现的各类技术与管理问题。</w:t>
      </w:r>
    </w:p>
    <w:p w14:paraId="610B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（三）竣工验收及缺陷责任期阶段</w:t>
      </w:r>
    </w:p>
    <w:p w14:paraId="4D6A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组织或参与竣工预验收，提出整改意见并跟踪落实。</w:t>
      </w:r>
    </w:p>
    <w:p w14:paraId="3768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审核竣工图纸、施工记录、调试报告、材料合格证等竣工资料。</w:t>
      </w:r>
    </w:p>
    <w:p w14:paraId="0AF4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3. 协助建设单位组织正式竣工验收，出具监理质量评估报告。</w:t>
      </w:r>
    </w:p>
    <w:p w14:paraId="28F0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4. 缺陷责任期内，定期回访，督促施工单位履行保修责任。</w:t>
      </w:r>
    </w:p>
    <w:p w14:paraId="1502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三、监理服务商务要求</w:t>
      </w:r>
    </w:p>
    <w:p w14:paraId="483F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（一）监理单位资质要求</w:t>
      </w:r>
    </w:p>
    <w:p w14:paraId="0EBB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具备独立法人资格，持有合法有效的营业执照。</w:t>
      </w:r>
    </w:p>
    <w:p w14:paraId="5EF4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具备建设行政主管部门颁发的</w:t>
      </w:r>
      <w:r>
        <w:rPr>
          <w:rFonts w:hint="eastAsia" w:ascii="Times New Roman" w:hAnsi="Times New Roman"/>
          <w:b/>
          <w:bCs/>
          <w:sz w:val="32"/>
          <w:szCs w:val="32"/>
        </w:rPr>
        <w:t>机电安装工程或市政公用工程监理乙级及以上资质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07ED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（二）监理人员配置要求</w:t>
      </w:r>
    </w:p>
    <w:p w14:paraId="4863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项目总监理工程师1名，须具备国家注册监理工程师资格（机电或市政专业），具有同类项目监理经验。</w:t>
      </w:r>
    </w:p>
    <w:p w14:paraId="40E1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专业监理工程师至少1名，具备电气或照明相关专业中级及以上职称。</w:t>
      </w:r>
    </w:p>
    <w:p w14:paraId="4591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3. 监理员若干，根据工程进度合理配置。</w:t>
      </w:r>
    </w:p>
    <w:p w14:paraId="4662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4. 以上人员须为本单位正式员工，提供社保证明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或承诺函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07DB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（三）服务期限</w:t>
      </w:r>
    </w:p>
    <w:p w14:paraId="002A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自合同签订之日起，至本项目竣工验收合格、缺陷责任期（12个月）届满之日止。</w:t>
      </w:r>
    </w:p>
    <w:p w14:paraId="596C7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（四）监理费用报价方式</w:t>
      </w:r>
    </w:p>
    <w:p w14:paraId="09D7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建议采用</w:t>
      </w:r>
      <w:r>
        <w:rPr>
          <w:rFonts w:hint="eastAsia" w:ascii="Times New Roman" w:hAnsi="Times New Roman"/>
          <w:b/>
          <w:bCs/>
          <w:sz w:val="32"/>
          <w:szCs w:val="32"/>
        </w:rPr>
        <w:t>总价包干</w:t>
      </w:r>
      <w:r>
        <w:rPr>
          <w:rFonts w:hint="eastAsia" w:ascii="Times New Roman" w:hAnsi="Times New Roman"/>
          <w:sz w:val="32"/>
          <w:szCs w:val="32"/>
        </w:rPr>
        <w:t>方式报价，报价应包含人员薪酬、交通、办公、检测、税费等全部费用。</w:t>
      </w:r>
    </w:p>
    <w:p w14:paraId="7A4D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（五）考核与支付</w:t>
      </w:r>
    </w:p>
    <w:p w14:paraId="0EBB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监理费用按施工进度分阶段支付，具体比例由合同约定。</w:t>
      </w:r>
    </w:p>
    <w:p w14:paraId="118A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建设单位有权对监理单位履职情况进行考核，考核结果与费用支付挂钩。</w:t>
      </w:r>
    </w:p>
    <w:p w14:paraId="7353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3. 监理单位未按合同履行监理职责，造成质量、安全、投资失控的，应承担相应责任。</w:t>
      </w:r>
    </w:p>
    <w:p w14:paraId="660B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（六）其他要求</w:t>
      </w:r>
    </w:p>
    <w:p w14:paraId="5698C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1. 监理单位应遵守文物保护单位施工管理的相关规定，不得擅自破坏或改动现有建筑风貌。</w:t>
      </w:r>
    </w:p>
    <w:p w14:paraId="12DB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2. 监理单位应具备夜间作业监理能力，配合施工单位夜间调试灯光效果。</w:t>
      </w:r>
    </w:p>
    <w:p w14:paraId="2FF0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11EE"/>
    <w:rsid w:val="0B1416DB"/>
    <w:rsid w:val="0B3E1CAE"/>
    <w:rsid w:val="13AF11EE"/>
    <w:rsid w:val="300C7EE4"/>
    <w:rsid w:val="47F27F1A"/>
    <w:rsid w:val="6F6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1734</Words>
  <Characters>1795</Characters>
  <Lines>0</Lines>
  <Paragraphs>0</Paragraphs>
  <TotalTime>29</TotalTime>
  <ScaleCrop>false</ScaleCrop>
  <LinksUpToDate>false</LinksUpToDate>
  <CharactersWithSpaces>1880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2026-06-08T02:20:00Z</dcterms:created>
  <dc:creator>武豪</dc:creator>
  <cp:lastModifiedBy>武豪</cp:lastModifiedBy>
  <cp:lastPrinted>2026-06-09T01:30:50Z</cp:lastPrinted>
  <dcterms:modified xsi:type="dcterms:W3CDTF">2026-06-09T01:34:51Z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57BFD78A68A045B38E9A8F08B7DCBF15_11</vt:lpwstr>
  </property>
  <property fmtid="{D5CDD505-2E9C-101B-9397-08002B2CF9AE}" pid="4" name="KSOTemplateDocerSaveRecord">
    <vt:lpwstr>eyJoZGlkIjoiYTZhODkyNGVhYzI5NjMzZWYyNDA3MzMyZDZiOWU0NjkiLCJ1c2VySWQiOiIyNzQ5NTcwOTcifQ==</vt:lpwstr>
  </property>
</Properties>
</file>