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7D69" w14:textId="77777777" w:rsidR="00714F84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端午节演出活动采购需求</w:t>
      </w:r>
    </w:p>
    <w:p w14:paraId="2A29F492" w14:textId="77777777" w:rsidR="00714F84" w:rsidRDefault="00714F84">
      <w:pPr>
        <w:spacing w:line="560" w:lineRule="exact"/>
      </w:pPr>
    </w:p>
    <w:p w14:paraId="26984D32" w14:textId="77777777" w:rsidR="00714F84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bookmarkStart w:id="0" w:name="OLE_LINK3"/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14:paraId="3BD64DEE" w14:textId="7F2FE54F" w:rsidR="00714F84" w:rsidRDefault="00000000">
      <w:pPr>
        <w:snapToGrid w:val="0"/>
        <w:spacing w:line="560" w:lineRule="exact"/>
        <w:ind w:firstLineChars="200" w:firstLine="560"/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端午节演出活动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将于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6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19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日至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6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21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日在</w:t>
      </w: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成都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武侯祠博物馆举行，该服务项目旨在弘扬</w:t>
      </w: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中华优秀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传统文化，</w:t>
      </w: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营造夏日欢乐氛围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丰富群众文化生活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。</w:t>
      </w: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成都武侯祠博物馆拟采购一家供应商负责执行该项文化演出项目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。</w:t>
      </w:r>
    </w:p>
    <w:p w14:paraId="27788A57" w14:textId="77777777" w:rsidR="00714F84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二、采购需求</w:t>
      </w:r>
    </w:p>
    <w:p w14:paraId="565FEE24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0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（一）项目实施方案：</w:t>
      </w:r>
    </w:p>
    <w:p w14:paraId="393FC04F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0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进场演出前，向武侯祠博物馆提交演出实施方案包括①活动策划方案；②演出活动现场实施方案；③后勤保障方案。</w:t>
      </w:r>
    </w:p>
    <w:p w14:paraId="5DC15962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100" w:firstLine="280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（二）项目服务内容及要求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5670"/>
        <w:gridCol w:w="851"/>
      </w:tblGrid>
      <w:tr w:rsidR="00714F84" w14:paraId="5C73BAAC" w14:textId="77777777">
        <w:trPr>
          <w:trHeight w:val="806"/>
          <w:jc w:val="center"/>
        </w:trPr>
        <w:tc>
          <w:tcPr>
            <w:tcW w:w="846" w:type="dxa"/>
            <w:vAlign w:val="center"/>
          </w:tcPr>
          <w:p w14:paraId="5D8EF7C4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50C3FB03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服务事项</w:t>
            </w:r>
          </w:p>
        </w:tc>
        <w:tc>
          <w:tcPr>
            <w:tcW w:w="5670" w:type="dxa"/>
            <w:vAlign w:val="center"/>
          </w:tcPr>
          <w:p w14:paraId="09816FA5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851" w:type="dxa"/>
            <w:vAlign w:val="center"/>
          </w:tcPr>
          <w:p w14:paraId="45A4C058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14F84" w14:paraId="15C30E0B" w14:textId="77777777">
        <w:trPr>
          <w:trHeight w:val="680"/>
          <w:jc w:val="center"/>
        </w:trPr>
        <w:tc>
          <w:tcPr>
            <w:tcW w:w="846" w:type="dxa"/>
            <w:vAlign w:val="center"/>
          </w:tcPr>
          <w:p w14:paraId="5ECD35FE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019D457E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5670" w:type="dxa"/>
            <w:vAlign w:val="center"/>
          </w:tcPr>
          <w:p w14:paraId="097F9BB0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19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日—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日，共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天。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演出时间以采购人实际通知时间为准）</w:t>
            </w:r>
          </w:p>
        </w:tc>
        <w:tc>
          <w:tcPr>
            <w:tcW w:w="851" w:type="dxa"/>
            <w:vAlign w:val="center"/>
          </w:tcPr>
          <w:p w14:paraId="7F846928" w14:textId="77777777" w:rsidR="00714F84" w:rsidRDefault="00714F84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4F84" w14:paraId="0B22A80F" w14:textId="77777777">
        <w:trPr>
          <w:trHeight w:val="680"/>
          <w:jc w:val="center"/>
        </w:trPr>
        <w:tc>
          <w:tcPr>
            <w:tcW w:w="846" w:type="dxa"/>
            <w:vAlign w:val="center"/>
          </w:tcPr>
          <w:p w14:paraId="76FE8A71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E121813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演出要求</w:t>
            </w:r>
          </w:p>
        </w:tc>
        <w:tc>
          <w:tcPr>
            <w:tcW w:w="5670" w:type="dxa"/>
            <w:vAlign w:val="center"/>
          </w:tcPr>
          <w:p w14:paraId="373250AB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根据活动需求，完成活动所需的演员组织、角色扮演、舞蹈编排及现场演绎服务。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所有演员须至少活动开始前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天完成舞蹈编排及合练，活动前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日完成现场彩排。</w:t>
            </w:r>
          </w:p>
          <w:p w14:paraId="204D79B4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演出场次：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日每日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场，每日演出的总时长≥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分钟。</w:t>
            </w:r>
          </w:p>
          <w:p w14:paraId="5742B01A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每场活动包含以下要求：</w:t>
            </w:r>
          </w:p>
          <w:p w14:paraId="346ABAC0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须在每个活动日按照方案流程完成以下篇章演绎：序幕（开场）、第一篇章（端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午节相关民俗舞蹈）、第二篇章（端午民俗表演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游客互动）、第三篇章（端午传统送福仪式）。</w:t>
            </w:r>
          </w:p>
          <w:p w14:paraId="7D8B2167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所有演绎须以古典汉舞为主要表现形式，动作融入端午相关民俗意象，贴合三国蜀汉时期端午古俗。</w:t>
            </w:r>
          </w:p>
          <w:p w14:paraId="5D8D5B76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互动环节：演员须按方案要求引导游客参与互动。</w:t>
            </w:r>
          </w:p>
          <w:p w14:paraId="12FA9F34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演员所有服装、道具（如香囊、艾草等）由供应商提供，须符合蜀汉风格。</w:t>
            </w:r>
          </w:p>
        </w:tc>
        <w:tc>
          <w:tcPr>
            <w:tcW w:w="851" w:type="dxa"/>
            <w:vAlign w:val="center"/>
          </w:tcPr>
          <w:p w14:paraId="33BA3F7F" w14:textId="77777777" w:rsidR="00714F84" w:rsidRDefault="00714F84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4F84" w14:paraId="66EF0690" w14:textId="77777777">
        <w:trPr>
          <w:trHeight w:val="680"/>
          <w:jc w:val="center"/>
        </w:trPr>
        <w:tc>
          <w:tcPr>
            <w:tcW w:w="846" w:type="dxa"/>
            <w:vAlign w:val="center"/>
          </w:tcPr>
          <w:p w14:paraId="4B95EE69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1E81D5E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内容要求</w:t>
            </w:r>
          </w:p>
        </w:tc>
        <w:tc>
          <w:tcPr>
            <w:tcW w:w="5670" w:type="dxa"/>
            <w:vAlign w:val="center"/>
          </w:tcPr>
          <w:p w14:paraId="50BB7637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供应商负责演出内容编排、具体实施及演出现场组织。演出需具备专业剧场级别演员阵容，要展示主旋律节目、突出节日特色，传承中华优秀传统文化，使节目丰富多彩，既要呼应成都武侯祠博物馆的深厚文化底蕴与博物馆定位，又要体现非遗传统文化与时俱进的创新精神。</w:t>
            </w:r>
          </w:p>
        </w:tc>
        <w:tc>
          <w:tcPr>
            <w:tcW w:w="851" w:type="dxa"/>
            <w:vAlign w:val="center"/>
          </w:tcPr>
          <w:p w14:paraId="42B2F85E" w14:textId="77777777" w:rsidR="00714F84" w:rsidRDefault="00714F84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4F84" w14:paraId="04F8BA32" w14:textId="77777777">
        <w:trPr>
          <w:trHeight w:val="680"/>
          <w:jc w:val="center"/>
        </w:trPr>
        <w:tc>
          <w:tcPr>
            <w:tcW w:w="846" w:type="dxa"/>
            <w:vAlign w:val="center"/>
          </w:tcPr>
          <w:p w14:paraId="7ADBA909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57F0BF98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安全保障</w:t>
            </w:r>
          </w:p>
        </w:tc>
        <w:tc>
          <w:tcPr>
            <w:tcW w:w="5670" w:type="dxa"/>
            <w:vAlign w:val="center"/>
          </w:tcPr>
          <w:p w14:paraId="49F317D7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供应商负责演出节目的编排、组织、具体实施；演出现场组织；工作人员、演职人员的一切安全责任。</w:t>
            </w:r>
          </w:p>
          <w:p w14:paraId="0DE662FB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为所有演出人员及工作人员购买意外保险。</w:t>
            </w:r>
          </w:p>
          <w:p w14:paraId="5A7002C9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保险费用包含在报价中，由供应商承担。</w:t>
            </w:r>
          </w:p>
          <w:p w14:paraId="1627BD6D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落实安全保障措施细则及应急办法，配备专人做好活动期间安全管理。</w:t>
            </w:r>
          </w:p>
        </w:tc>
        <w:tc>
          <w:tcPr>
            <w:tcW w:w="851" w:type="dxa"/>
            <w:vAlign w:val="center"/>
          </w:tcPr>
          <w:p w14:paraId="0D9AC15D" w14:textId="77777777" w:rsidR="00714F84" w:rsidRDefault="00714F84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4F84" w14:paraId="6D05FB9C" w14:textId="77777777">
        <w:trPr>
          <w:trHeight w:val="680"/>
          <w:jc w:val="center"/>
        </w:trPr>
        <w:tc>
          <w:tcPr>
            <w:tcW w:w="846" w:type="dxa"/>
            <w:vAlign w:val="center"/>
          </w:tcPr>
          <w:p w14:paraId="550BC67C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3FCA7756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成果交付</w:t>
            </w:r>
          </w:p>
        </w:tc>
        <w:tc>
          <w:tcPr>
            <w:tcW w:w="5670" w:type="dxa"/>
            <w:vAlign w:val="center"/>
          </w:tcPr>
          <w:p w14:paraId="5550F47C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活动结束后需形成结项报告。</w:t>
            </w:r>
          </w:p>
        </w:tc>
        <w:tc>
          <w:tcPr>
            <w:tcW w:w="851" w:type="dxa"/>
            <w:vAlign w:val="center"/>
          </w:tcPr>
          <w:p w14:paraId="1DC01583" w14:textId="77777777" w:rsidR="00714F84" w:rsidRDefault="00714F84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4F84" w14:paraId="3A25AE28" w14:textId="77777777">
        <w:trPr>
          <w:trHeight w:val="680"/>
          <w:jc w:val="center"/>
        </w:trPr>
        <w:tc>
          <w:tcPr>
            <w:tcW w:w="846" w:type="dxa"/>
            <w:vAlign w:val="center"/>
          </w:tcPr>
          <w:p w14:paraId="19927248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2236E922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主要服务人员配置要求</w:t>
            </w:r>
          </w:p>
        </w:tc>
        <w:tc>
          <w:tcPr>
            <w:tcW w:w="5670" w:type="dxa"/>
            <w:vAlign w:val="center"/>
          </w:tcPr>
          <w:p w14:paraId="2F9A80F0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角色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NPC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演员：至少包括诸葛亮、刘备、关羽、张飞等，不少于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人，均须具备基础汉舞功底，能够以舞蹈语言演绎场景。</w:t>
            </w:r>
          </w:p>
          <w:p w14:paraId="55514AE2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女子群舞演员：不少于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人，身着蜀汉风格衣裙，完成相关舞蹈。</w:t>
            </w:r>
          </w:p>
          <w:p w14:paraId="2AB295D2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司仪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人：身着蜀汉雅服，负责主持串场等任务。</w:t>
            </w:r>
          </w:p>
          <w:p w14:paraId="202A6B56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以上演职人员总计不少于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人（采购人可根据实际舞蹈编排适当增加，但不得减少关键角色）。</w:t>
            </w:r>
          </w:p>
          <w:p w14:paraId="1664981D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5.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供应商须安排至少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名导演、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名舞蹈编导及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名现场执行统筹，负责节目编排、现场调度及与采购方的衔接等工作。</w:t>
            </w:r>
          </w:p>
        </w:tc>
        <w:tc>
          <w:tcPr>
            <w:tcW w:w="851" w:type="dxa"/>
            <w:vAlign w:val="center"/>
          </w:tcPr>
          <w:p w14:paraId="2C2C4A28" w14:textId="77777777" w:rsidR="00714F84" w:rsidRDefault="00714F84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4F84" w14:paraId="199CA935" w14:textId="77777777">
        <w:trPr>
          <w:trHeight w:val="680"/>
          <w:jc w:val="center"/>
        </w:trPr>
        <w:tc>
          <w:tcPr>
            <w:tcW w:w="846" w:type="dxa"/>
            <w:vAlign w:val="center"/>
          </w:tcPr>
          <w:p w14:paraId="52971543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0917984A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5670" w:type="dxa"/>
            <w:vAlign w:val="center"/>
          </w:tcPr>
          <w:p w14:paraId="693A0667" w14:textId="77777777" w:rsidR="00714F84" w:rsidRDefault="00000000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提交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供应商作为核心团队组织或参与的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个类似演出项目的成功案例</w:t>
            </w:r>
          </w:p>
        </w:tc>
        <w:tc>
          <w:tcPr>
            <w:tcW w:w="851" w:type="dxa"/>
            <w:vAlign w:val="center"/>
          </w:tcPr>
          <w:p w14:paraId="72148E1B" w14:textId="77777777" w:rsidR="00714F84" w:rsidRDefault="00714F84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A14126C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0"/>
        <w:rPr>
          <w:rFonts w:ascii="方正仿宋_GBK" w:eastAsia="方正仿宋_GBK" w:cs="Times New Roman"/>
          <w:b/>
          <w:bCs/>
          <w:sz w:val="28"/>
          <w:szCs w:val="28"/>
        </w:rPr>
      </w:pPr>
      <w:r>
        <w:rPr>
          <w:rFonts w:ascii="方正仿宋_GBK" w:eastAsia="方正仿宋_GBK" w:cs="Times New Roman" w:hint="eastAsia"/>
          <w:sz w:val="28"/>
          <w:szCs w:val="28"/>
        </w:rPr>
        <w:t xml:space="preserve"> </w:t>
      </w:r>
      <w:r>
        <w:rPr>
          <w:rFonts w:ascii="方正仿宋_GBK" w:eastAsia="方正仿宋_GBK" w:hAnsi="Times New Roman" w:cs="Times New Roman" w:hint="eastAsia"/>
          <w:b/>
          <w:bCs/>
          <w:color w:val="000000"/>
          <w:sz w:val="28"/>
          <w:szCs w:val="28"/>
          <w:lang w:bidi="zh-CN"/>
        </w:rPr>
        <w:t>（三）安全应急方案：</w:t>
      </w:r>
    </w:p>
    <w:p w14:paraId="5F138D9A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0"/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cs="Times New Roman" w:hint="eastAsia"/>
          <w:sz w:val="28"/>
          <w:szCs w:val="28"/>
        </w:rPr>
        <w:t>①安全保障方案；②演出现场安全应急预案</w:t>
      </w:r>
    </w:p>
    <w:p w14:paraId="0C2C3B05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2"/>
        <w:rPr>
          <w:rFonts w:ascii="方正仿宋_GBK" w:eastAsia="方正仿宋_GBK" w:hAnsi="Times New Roman" w:cs="Times New Roman"/>
          <w:b/>
          <w:bCs/>
          <w:color w:val="000000"/>
          <w:sz w:val="28"/>
          <w:szCs w:val="28"/>
          <w:lang w:bidi="zh-CN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sz w:val="28"/>
          <w:szCs w:val="28"/>
          <w:lang w:bidi="zh-CN"/>
        </w:rPr>
        <w:t>（四）其他综合服务</w:t>
      </w:r>
    </w:p>
    <w:p w14:paraId="17E0DBC7" w14:textId="77777777" w:rsidR="00714F84" w:rsidRDefault="00000000">
      <w:pPr>
        <w:ind w:firstLineChars="200" w:firstLine="560"/>
        <w:jc w:val="left"/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保险：为活动及参与工作人员购买公众责任险及财产险。</w:t>
      </w:r>
    </w:p>
    <w:p w14:paraId="285C142C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2"/>
        <w:outlineLvl w:val="1"/>
        <w:rPr>
          <w:rFonts w:ascii="方正仿宋_GBK" w:eastAsia="方正仿宋_GBK" w:hAnsi="Times New Roman" w:cs="Times New Roman"/>
          <w:b/>
          <w:bCs/>
          <w:color w:val="000000"/>
          <w:sz w:val="28"/>
          <w:szCs w:val="28"/>
          <w:lang w:bidi="zh-CN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sz w:val="28"/>
          <w:szCs w:val="28"/>
          <w:lang w:bidi="zh-CN"/>
        </w:rPr>
        <w:t>三、服务标准与时间要求</w:t>
      </w:r>
      <w:r>
        <w:rPr>
          <w:rFonts w:ascii="方正仿宋_GBK" w:eastAsia="方正仿宋_GBK" w:cs="Times New Roman" w:hint="eastAsia"/>
          <w:sz w:val="28"/>
          <w:szCs w:val="28"/>
        </w:rPr>
        <w:t xml:space="preserve"> </w:t>
      </w:r>
    </w:p>
    <w:p w14:paraId="6F7E9C45" w14:textId="77777777" w:rsidR="00714F84" w:rsidRDefault="00000000">
      <w:pPr>
        <w:ind w:firstLineChars="200" w:firstLine="560"/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1.服务标准：确保演出节目内容积极向上、弘扬主旋律，且整体</w:t>
      </w:r>
      <w:r>
        <w:rPr>
          <w:rFonts w:ascii="方正仿宋_GBK" w:eastAsia="方正仿宋_GBK" w:hAnsi="宋体" w:cs="Times New Roman" w:hint="eastAsia"/>
          <w:sz w:val="28"/>
          <w:szCs w:val="28"/>
        </w:rPr>
        <w:lastRenderedPageBreak/>
        <w:t>演出质量达到采购方要求的行业优良水平。</w:t>
      </w:r>
    </w:p>
    <w:p w14:paraId="673DFD6C" w14:textId="77777777" w:rsidR="00714F84" w:rsidRDefault="00000000">
      <w:pPr>
        <w:ind w:firstLineChars="200" w:firstLine="560"/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cs="Times New Roman" w:hint="eastAsia"/>
          <w:sz w:val="28"/>
          <w:szCs w:val="28"/>
        </w:rPr>
        <w:t>2.</w:t>
      </w:r>
      <w:r>
        <w:rPr>
          <w:rFonts w:ascii="方正仿宋_GBK" w:eastAsia="方正仿宋_GBK" w:hAnsi="宋体" w:cs="Times New Roman" w:hint="eastAsia"/>
          <w:sz w:val="28"/>
          <w:szCs w:val="28"/>
        </w:rPr>
        <w:t>时间节点：合同签订后规定时间内提交项目实施方案表。</w:t>
      </w:r>
    </w:p>
    <w:p w14:paraId="503009E6" w14:textId="77777777" w:rsidR="00714F84" w:rsidRDefault="00000000">
      <w:pPr>
        <w:ind w:firstLineChars="200" w:firstLine="560"/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活动前规定时间内完成所有节目编排和演练。</w:t>
      </w:r>
    </w:p>
    <w:p w14:paraId="5DF8AB72" w14:textId="77777777" w:rsidR="00714F84" w:rsidRDefault="00000000">
      <w:pPr>
        <w:ind w:firstLineChars="200" w:firstLine="560"/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活动前</w:t>
      </w:r>
      <w:r>
        <w:rPr>
          <w:rFonts w:ascii="方正仿宋_GBK" w:eastAsia="方正仿宋_GBK" w:cs="Times New Roman" w:hint="eastAsia"/>
          <w:sz w:val="28"/>
          <w:szCs w:val="28"/>
        </w:rPr>
        <w:t>1</w:t>
      </w:r>
      <w:r>
        <w:rPr>
          <w:rFonts w:ascii="方正仿宋_GBK" w:eastAsia="方正仿宋_GBK" w:hAnsi="宋体" w:cs="Times New Roman" w:hint="eastAsia"/>
          <w:sz w:val="28"/>
          <w:szCs w:val="28"/>
        </w:rPr>
        <w:t>日：进行完整演艺活动试演。</w:t>
      </w:r>
    </w:p>
    <w:p w14:paraId="27D62E06" w14:textId="77777777" w:rsidR="00714F84" w:rsidRDefault="00000000">
      <w:pPr>
        <w:ind w:firstLineChars="200" w:firstLine="560"/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活动期间：全程驻场保障，确保零失误。</w:t>
      </w:r>
    </w:p>
    <w:p w14:paraId="5EB06E73" w14:textId="77777777" w:rsidR="00714F84" w:rsidRDefault="00000000">
      <w:pPr>
        <w:ind w:firstLineChars="200" w:firstLine="560"/>
        <w:rPr>
          <w:rFonts w:ascii="方正仿宋_GBK" w:eastAsia="方正仿宋_GBK" w:cs="Times New Roman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活动结束后：规定时间内完成所有演出人员的安全、完整撤场，恢复场地原貌。</w:t>
      </w:r>
    </w:p>
    <w:p w14:paraId="318A1C8D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100" w:firstLine="281"/>
        <w:outlineLvl w:val="1"/>
        <w:rPr>
          <w:rFonts w:ascii="方正仿宋_GBK" w:eastAsia="方正仿宋_GBK" w:hAnsi="Times New Roman" w:cs="Times New Roman"/>
          <w:b/>
          <w:bCs/>
          <w:color w:val="000000"/>
          <w:sz w:val="28"/>
          <w:szCs w:val="28"/>
          <w:lang w:bidi="zh-CN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sz w:val="28"/>
          <w:szCs w:val="28"/>
          <w:lang w:bidi="zh-CN"/>
        </w:rPr>
        <w:t>四、供应商其他要求</w:t>
      </w:r>
      <w:r>
        <w:rPr>
          <w:rFonts w:ascii="方正仿宋_GBK" w:eastAsia="方正仿宋_GBK" w:cs="Times New Roman" w:hint="eastAsia"/>
          <w:sz w:val="28"/>
          <w:szCs w:val="28"/>
        </w:rPr>
        <w:t xml:space="preserve"> </w:t>
      </w:r>
    </w:p>
    <w:p w14:paraId="1A7620D8" w14:textId="77777777" w:rsidR="00714F84" w:rsidRDefault="00000000">
      <w:pPr>
        <w:ind w:firstLineChars="200" w:firstLine="560"/>
        <w:rPr>
          <w:rFonts w:ascii="方正仿宋_GBK" w:eastAsia="方正仿宋_GBK" w:hAnsi="宋体" w:cs="Times New Roman" w:hint="eastAsia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1.具备独立法人资格，营业执照的经营范围须明确包含“</w:t>
      </w:r>
      <w:r>
        <w:rPr>
          <w:rFonts w:ascii="方正仿宋_GBK" w:eastAsia="方正仿宋_GBK" w:hAnsi="宋体" w:cs="Times New Roman"/>
          <w:sz w:val="28"/>
          <w:szCs w:val="28"/>
        </w:rPr>
        <w:t>承接、策划各类演出活动</w:t>
      </w:r>
      <w:r>
        <w:rPr>
          <w:rFonts w:ascii="方正仿宋_GBK" w:eastAsia="方正仿宋_GBK" w:hAnsi="宋体" w:cs="Times New Roman" w:hint="eastAsia"/>
          <w:sz w:val="28"/>
          <w:szCs w:val="28"/>
        </w:rPr>
        <w:t>；</w:t>
      </w:r>
      <w:r>
        <w:rPr>
          <w:rFonts w:ascii="方正仿宋_GBK" w:eastAsia="方正仿宋_GBK" w:hAnsi="宋体" w:cs="Times New Roman"/>
          <w:sz w:val="28"/>
          <w:szCs w:val="28"/>
        </w:rPr>
        <w:t>综合文艺表演</w:t>
      </w:r>
      <w:r>
        <w:rPr>
          <w:rFonts w:ascii="方正仿宋_GBK" w:eastAsia="方正仿宋_GBK" w:hAnsi="宋体" w:cs="Times New Roman" w:hint="eastAsia"/>
          <w:sz w:val="28"/>
          <w:szCs w:val="28"/>
        </w:rPr>
        <w:t>”等相关内容；并能提供《营业性演出许可证》。</w:t>
      </w:r>
    </w:p>
    <w:p w14:paraId="40D6CD38" w14:textId="77777777" w:rsidR="00714F84" w:rsidRDefault="00000000">
      <w:pPr>
        <w:ind w:firstLineChars="200" w:firstLine="560"/>
        <w:rPr>
          <w:rFonts w:ascii="方正仿宋_GBK" w:eastAsia="方正仿宋_GBK" w:hAnsi="宋体" w:cs="Times New Roman" w:hint="eastAsia"/>
          <w:sz w:val="28"/>
          <w:szCs w:val="28"/>
        </w:rPr>
      </w:pPr>
      <w:r>
        <w:rPr>
          <w:rFonts w:ascii="方正仿宋_GBK" w:eastAsia="方正仿宋_GBK" w:hAnsi="宋体" w:cs="Times New Roman"/>
          <w:sz w:val="28"/>
          <w:szCs w:val="28"/>
        </w:rPr>
        <w:t>2.</w:t>
      </w:r>
      <w:r>
        <w:rPr>
          <w:rFonts w:ascii="方正仿宋_GBK" w:eastAsia="方正仿宋_GBK" w:hAnsi="宋体" w:cs="Times New Roman" w:hint="eastAsia"/>
          <w:sz w:val="28"/>
          <w:szCs w:val="28"/>
        </w:rPr>
        <w:t>提交供应商作为核心团队组织或参与的3个类似演出项目的成功案例。</w:t>
      </w:r>
    </w:p>
    <w:p w14:paraId="0B8BB384" w14:textId="77777777" w:rsidR="00714F84" w:rsidRDefault="00000000">
      <w:pPr>
        <w:ind w:firstLineChars="200" w:firstLine="560"/>
        <w:rPr>
          <w:rFonts w:ascii="方正仿宋_GBK" w:eastAsia="方正仿宋_GBK" w:hAnsi="宋体" w:cs="Times New Roman" w:hint="eastAsia"/>
          <w:sz w:val="28"/>
          <w:szCs w:val="28"/>
        </w:rPr>
      </w:pPr>
      <w:r>
        <w:rPr>
          <w:rFonts w:ascii="方正仿宋_GBK" w:eastAsia="方正仿宋_GBK" w:hAnsi="宋体" w:cs="Times New Roman"/>
          <w:sz w:val="28"/>
          <w:szCs w:val="28"/>
        </w:rPr>
        <w:t>3</w:t>
      </w:r>
      <w:r>
        <w:rPr>
          <w:rFonts w:ascii="方正仿宋_GBK" w:eastAsia="方正仿宋_GBK" w:hAnsi="宋体" w:cs="Times New Roman" w:hint="eastAsia"/>
          <w:sz w:val="28"/>
          <w:szCs w:val="28"/>
        </w:rPr>
        <w:t>.项目核心团队成员（策划、技术、执行）需具备相关经验。</w:t>
      </w:r>
    </w:p>
    <w:p w14:paraId="09727E16" w14:textId="77777777" w:rsidR="00714F84" w:rsidRDefault="00000000">
      <w:pPr>
        <w:tabs>
          <w:tab w:val="left" w:pos="246"/>
          <w:tab w:val="left" w:pos="8268"/>
        </w:tabs>
        <w:autoSpaceDE w:val="0"/>
        <w:autoSpaceDN w:val="0"/>
        <w:spacing w:line="560" w:lineRule="exact"/>
        <w:outlineLvl w:val="1"/>
        <w:rPr>
          <w:rFonts w:ascii="方正仿宋_GBK" w:eastAsia="方正仿宋_GBK" w:hAnsi="Times New Roman" w:cs="Times New Roman"/>
          <w:b/>
          <w:bCs/>
          <w:color w:val="000000"/>
          <w:sz w:val="28"/>
          <w:szCs w:val="28"/>
          <w:lang w:bidi="zh-CN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sz w:val="28"/>
          <w:szCs w:val="28"/>
          <w:lang w:bidi="zh-CN"/>
        </w:rPr>
        <w:t>五、报价与提交材料要求</w:t>
      </w:r>
    </w:p>
    <w:p w14:paraId="65F599C8" w14:textId="10BCA30A" w:rsidR="00CF1D17" w:rsidRPr="00CF1D17" w:rsidRDefault="00CF1D17" w:rsidP="00CF1D17">
      <w:pPr>
        <w:pStyle w:val="a0"/>
        <w:rPr>
          <w:rFonts w:hint="eastAsia"/>
          <w:lang w:bidi="zh-CN"/>
        </w:rPr>
      </w:pPr>
      <w:r>
        <w:rPr>
          <w:rFonts w:hint="eastAsia"/>
          <w:lang w:bidi="zh-CN"/>
        </w:rPr>
        <w:t xml:space="preserve">    </w:t>
      </w:r>
      <w:r w:rsidRPr="00CF1D17">
        <w:rPr>
          <w:rFonts w:ascii="方正仿宋_GBK" w:eastAsia="方正仿宋_GBK" w:hAnsi="宋体" w:cs="Times New Roman" w:hint="eastAsia"/>
          <w:sz w:val="28"/>
          <w:szCs w:val="28"/>
        </w:rPr>
        <w:t xml:space="preserve">  1. </w:t>
      </w:r>
      <w:r w:rsidRPr="00CF1D17">
        <w:rPr>
          <w:rFonts w:ascii="方正仿宋_GBK" w:eastAsia="方正仿宋_GBK" w:hAnsi="宋体" w:cs="Times New Roman"/>
          <w:sz w:val="28"/>
          <w:szCs w:val="28"/>
        </w:rPr>
        <w:t>本项目整体预算为49500元，</w:t>
      </w:r>
      <w:r>
        <w:rPr>
          <w:rFonts w:ascii="方正仿宋_GBK" w:eastAsia="方正仿宋_GBK" w:hAnsi="宋体" w:cs="Times New Roman" w:hint="eastAsia"/>
          <w:sz w:val="28"/>
          <w:szCs w:val="28"/>
        </w:rPr>
        <w:t>供应商</w:t>
      </w:r>
      <w:r w:rsidRPr="00CF1D17">
        <w:rPr>
          <w:rFonts w:ascii="方正仿宋_GBK" w:eastAsia="方正仿宋_GBK" w:hAnsi="宋体" w:cs="Times New Roman"/>
          <w:sz w:val="28"/>
          <w:szCs w:val="28"/>
        </w:rPr>
        <w:t>报价</w:t>
      </w:r>
      <w:r>
        <w:rPr>
          <w:rFonts w:ascii="方正仿宋_GBK" w:eastAsia="方正仿宋_GBK" w:hAnsi="宋体" w:cs="Times New Roman" w:hint="eastAsia"/>
          <w:sz w:val="28"/>
          <w:szCs w:val="28"/>
        </w:rPr>
        <w:t>不得超出该预算，超出预算的报价视为无效报价</w:t>
      </w:r>
      <w:r w:rsidRPr="00CF1D17">
        <w:rPr>
          <w:rFonts w:ascii="方正仿宋_GBK" w:eastAsia="方正仿宋_GBK" w:hAnsi="宋体" w:cs="Times New Roman"/>
          <w:sz w:val="28"/>
          <w:szCs w:val="28"/>
        </w:rPr>
        <w:t>。</w:t>
      </w:r>
    </w:p>
    <w:p w14:paraId="085BCF23" w14:textId="624D7C65" w:rsidR="00714F84" w:rsidRDefault="00CF1D17">
      <w:pPr>
        <w:ind w:firstLineChars="200" w:firstLine="560"/>
        <w:rPr>
          <w:rFonts w:ascii="方正仿宋_GBK" w:eastAsia="方正仿宋_GBK" w:hAnsi="宋体" w:cs="Times New Roman" w:hint="eastAsia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2</w:t>
      </w:r>
      <w:r w:rsidR="00000000">
        <w:rPr>
          <w:rFonts w:ascii="方正仿宋_GBK" w:eastAsia="方正仿宋_GBK" w:hAnsi="宋体" w:cs="Times New Roman" w:hint="eastAsia"/>
          <w:sz w:val="28"/>
          <w:szCs w:val="28"/>
        </w:rPr>
        <w:t>.本项目报价应为总价包干，包含本次演出及服务所需的全部费用，包括但不限于演出劳务、服装、道具、交通、食宿、保险、税费、保洁、现场摄影及安全保障等一切相关费用。</w:t>
      </w:r>
    </w:p>
    <w:p w14:paraId="45262D95" w14:textId="05F5F9F9" w:rsidR="00714F84" w:rsidRDefault="00CF1D17">
      <w:pPr>
        <w:ind w:firstLineChars="200" w:firstLine="560"/>
        <w:rPr>
          <w:rFonts w:ascii="方正仿宋_GBK" w:eastAsia="方正仿宋_GBK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3</w:t>
      </w:r>
      <w:r w:rsidR="00000000">
        <w:rPr>
          <w:rFonts w:ascii="方正仿宋_GBK" w:eastAsia="方正仿宋_GBK" w:hAnsi="宋体" w:cs="Times New Roman" w:hint="eastAsia"/>
          <w:sz w:val="28"/>
          <w:szCs w:val="28"/>
        </w:rPr>
        <w:t>.</w:t>
      </w:r>
      <w:r w:rsidR="00000000">
        <w:rPr>
          <w:rFonts w:ascii="方正仿宋_GBK" w:eastAsia="方正仿宋_GBK" w:hAnsi="Times New Roman" w:cs="Times New Roman" w:hint="eastAsia"/>
          <w:bCs/>
          <w:kern w:val="0"/>
          <w:sz w:val="28"/>
          <w:szCs w:val="28"/>
        </w:rPr>
        <w:t>供应商</w:t>
      </w:r>
      <w:r w:rsidR="00000000">
        <w:rPr>
          <w:rFonts w:ascii="方正仿宋_GBK" w:eastAsia="方正仿宋_GBK" w:hAnsi="Times New Roman" w:cs="Times New Roman"/>
          <w:bCs/>
          <w:color w:val="000000"/>
          <w:kern w:val="0"/>
          <w:sz w:val="28"/>
          <w:szCs w:val="28"/>
        </w:rPr>
        <w:t>须提交符合要求的资质证明材料</w:t>
      </w:r>
      <w:r w:rsidR="00000000">
        <w:rPr>
          <w:rFonts w:ascii="方正仿宋_GBK" w:eastAsia="方正仿宋_GBK" w:hAnsi="Times New Roman" w:cs="Times New Roman" w:hint="eastAsia"/>
          <w:bCs/>
          <w:color w:val="000000"/>
          <w:kern w:val="0"/>
          <w:sz w:val="28"/>
          <w:szCs w:val="28"/>
        </w:rPr>
        <w:t>（</w:t>
      </w:r>
      <w:bookmarkStart w:id="1" w:name="OLE_LINK1"/>
      <w:r w:rsidR="00000000">
        <w:rPr>
          <w:rFonts w:ascii="方正仿宋_GBK" w:eastAsia="方正仿宋_GBK" w:hAnsi="Times New Roman" w:cs="Times New Roman" w:hint="eastAsia"/>
          <w:bCs/>
          <w:color w:val="000000"/>
          <w:kern w:val="0"/>
          <w:sz w:val="28"/>
          <w:szCs w:val="28"/>
        </w:rPr>
        <w:t>含营业执照、《营业性演出许可证》、</w:t>
      </w:r>
      <w:r w:rsidR="00000000">
        <w:rPr>
          <w:rFonts w:ascii="方正仿宋_GBK" w:eastAsia="方正仿宋_GBK" w:hAnsi="宋体" w:cs="Times New Roman" w:hint="eastAsia"/>
          <w:sz w:val="28"/>
          <w:szCs w:val="28"/>
        </w:rPr>
        <w:t>3个及以上类似演出项目的成功案例</w:t>
      </w:r>
      <w:bookmarkEnd w:id="1"/>
      <w:r w:rsidR="00000000">
        <w:rPr>
          <w:rFonts w:ascii="方正仿宋_GBK" w:eastAsia="方正仿宋_GBK" w:hAnsi="Times New Roman" w:cs="Times New Roman" w:hint="eastAsia"/>
          <w:bCs/>
          <w:color w:val="000000"/>
          <w:kern w:val="0"/>
          <w:sz w:val="28"/>
          <w:szCs w:val="28"/>
        </w:rPr>
        <w:t>）</w:t>
      </w:r>
      <w:r w:rsidR="00000000">
        <w:rPr>
          <w:rFonts w:ascii="方正仿宋_GBK" w:eastAsia="方正仿宋_GBK" w:hAnsi="Times New Roman" w:cs="Times New Roman"/>
          <w:bCs/>
          <w:color w:val="000000"/>
          <w:kern w:val="0"/>
          <w:sz w:val="28"/>
          <w:szCs w:val="28"/>
        </w:rPr>
        <w:t>，经成都武</w:t>
      </w:r>
      <w:r w:rsidR="00000000">
        <w:rPr>
          <w:rFonts w:ascii="方正仿宋_GBK" w:eastAsia="方正仿宋_GBK" w:hAnsi="Times New Roman" w:cs="Times New Roman"/>
          <w:bCs/>
          <w:color w:val="000000"/>
          <w:kern w:val="0"/>
          <w:sz w:val="28"/>
          <w:szCs w:val="28"/>
        </w:rPr>
        <w:lastRenderedPageBreak/>
        <w:t>侯祠博物馆核准通过后，其报价方为有效报价；未提交或</w:t>
      </w:r>
      <w:r w:rsidR="00000000">
        <w:rPr>
          <w:rFonts w:ascii="方正仿宋_GBK" w:eastAsia="方正仿宋_GBK" w:hAnsi="Times New Roman" w:cs="Times New Roman" w:hint="eastAsia"/>
          <w:bCs/>
          <w:color w:val="000000"/>
          <w:kern w:val="0"/>
          <w:sz w:val="28"/>
          <w:szCs w:val="28"/>
        </w:rPr>
        <w:t>相关</w:t>
      </w:r>
      <w:r w:rsidR="00000000">
        <w:rPr>
          <w:rFonts w:ascii="方正仿宋_GBK" w:eastAsia="方正仿宋_GBK" w:hAnsi="Times New Roman" w:cs="Times New Roman"/>
          <w:bCs/>
          <w:color w:val="000000"/>
          <w:kern w:val="0"/>
          <w:sz w:val="28"/>
          <w:szCs w:val="28"/>
        </w:rPr>
        <w:t>材料未通过核准的，报价无效。</w:t>
      </w:r>
    </w:p>
    <w:p w14:paraId="64AF8BFC" w14:textId="7991DA29" w:rsidR="00714F84" w:rsidRDefault="00CF1D17">
      <w:pPr>
        <w:ind w:firstLineChars="200" w:firstLine="56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bCs/>
          <w:color w:val="000000"/>
          <w:kern w:val="0"/>
          <w:sz w:val="28"/>
          <w:szCs w:val="28"/>
        </w:rPr>
        <w:t>4</w:t>
      </w:r>
      <w:r w:rsidR="00000000">
        <w:rPr>
          <w:rFonts w:ascii="方正仿宋_GBK" w:eastAsia="方正仿宋_GBK" w:hAnsi="Times New Roman" w:cs="Times New Roman" w:hint="eastAsia"/>
          <w:bCs/>
          <w:color w:val="000000"/>
          <w:kern w:val="0"/>
          <w:sz w:val="28"/>
          <w:szCs w:val="28"/>
        </w:rPr>
        <w:t>.</w:t>
      </w:r>
      <w:r w:rsidR="00000000">
        <w:rPr>
          <w:rFonts w:ascii="方正仿宋_GBK" w:eastAsia="方正仿宋_GBK" w:hAnsi="宋体" w:cs="Times New Roman" w:hint="eastAsia"/>
          <w:sz w:val="28"/>
          <w:szCs w:val="28"/>
        </w:rPr>
        <w:t>报价材料须加盖单位公章。</w:t>
      </w:r>
    </w:p>
    <w:p w14:paraId="3776D126" w14:textId="77777777" w:rsidR="00CF1D17" w:rsidRPr="00CF1D17" w:rsidRDefault="00CF1D17" w:rsidP="00CF1D17">
      <w:pPr>
        <w:pStyle w:val="a0"/>
        <w:rPr>
          <w:rFonts w:hint="eastAsia"/>
        </w:rPr>
      </w:pPr>
    </w:p>
    <w:bookmarkEnd w:id="0"/>
    <w:p w14:paraId="3D9A411A" w14:textId="77777777" w:rsidR="00714F84" w:rsidRDefault="00714F84">
      <w:pPr>
        <w:snapToGrid w:val="0"/>
        <w:spacing w:line="560" w:lineRule="exact"/>
        <w:ind w:firstLineChars="200" w:firstLine="560"/>
        <w:rPr>
          <w:rFonts w:ascii="宋体" w:eastAsia="仿宋" w:hAnsi="宋体" w:cs="Times New Roman" w:hint="eastAsia"/>
          <w:color w:val="000000"/>
          <w:kern w:val="0"/>
          <w:sz w:val="28"/>
          <w:szCs w:val="32"/>
        </w:rPr>
      </w:pPr>
    </w:p>
    <w:p w14:paraId="61C05444" w14:textId="77777777" w:rsidR="00714F84" w:rsidRDefault="00714F84"/>
    <w:sectPr w:rsidR="0071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F84"/>
    <w:rsid w:val="00714F84"/>
    <w:rsid w:val="00CF1D17"/>
    <w:rsid w:val="00F60B66"/>
    <w:rsid w:val="139D41CC"/>
    <w:rsid w:val="2652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700D1"/>
  <w15:docId w15:val="{CE69A431-C6BA-4EF2-AE6C-BC3E1D89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tabs>
        <w:tab w:val="left" w:pos="0"/>
      </w:tabs>
      <w:spacing w:after="120"/>
    </w:pPr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Anco</dc:creator>
  <cp:lastModifiedBy>19321534@qq.com</cp:lastModifiedBy>
  <cp:revision>15</cp:revision>
  <dcterms:created xsi:type="dcterms:W3CDTF">2026-05-28T01:55:00Z</dcterms:created>
  <dcterms:modified xsi:type="dcterms:W3CDTF">2026-06-01T03:14:00Z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fdf19d14a36f4a27b9361b1001dfedfd_23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