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2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2026成都武侯祠博物馆端午节</w:t>
      </w:r>
      <w:r>
        <w:rPr>
          <w:rFonts w:hint="eastAsia" w:ascii="黑体" w:hAnsi="黑体" w:eastAsia="黑体" w:cs="黑体"/>
          <w:sz w:val="36"/>
          <w:szCs w:val="36"/>
        </w:rPr>
        <w:t>活动非遗摊位及氛围营造服务项目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采购需求</w:t>
      </w:r>
    </w:p>
    <w:p w14:paraId="2484D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9316F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采购项目概况</w:t>
      </w:r>
    </w:p>
    <w:p w14:paraId="3CFB3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2026年端午节期间（6月19日至6月21日），成都武侯祠博物馆将举办相关文化活动，为了在活动期间为市民游客提供丰富多彩的文化体验，特别设置非遗摊位及氛围营造装置，展现非遗文化、三国文化及传统艺术。</w:t>
      </w:r>
    </w:p>
    <w:p w14:paraId="3BF86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二、采购需求</w:t>
      </w:r>
    </w:p>
    <w:p w14:paraId="585C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（一）服务内容：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 活动时间为端午节期间（2026年6月19日至6月21日），活动地点为成都武侯祠博物馆。根据活动需求，完成活动场地的氛围营造（含主题艺术装置、场景布置等）及四个非遗互动摊位的搭建与运营。</w:t>
      </w:r>
    </w:p>
    <w:p w14:paraId="7C89A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（二）氛围营造要求：</w:t>
      </w:r>
    </w:p>
    <w:p w14:paraId="6FC4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1.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主题艺术装置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：在三国陈列馆广场铺设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主题艺术装置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，材质仿古纸（或仿古质感地面贴膜/地垫），边缘绣艾草、菖蒲、角黍纹样，尺寸需覆盖主要演绎及互动区域。须呈现“铺展”的视觉效果。</w:t>
      </w:r>
    </w:p>
    <w:p w14:paraId="551D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NPC点位布局：按方案要求合理分配主祭位、三义区、亭台雅区、琴韵区。各区间距需预留舞蹈演绎及游客互动空间。</w:t>
      </w:r>
    </w:p>
    <w:p w14:paraId="7C41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 汉式绿植点缀：卷轴两端及周围点缀小型汉式风格绿植（如菖蒲、艾草盆栽等），无现代装饰，色调素雅庄重。</w:t>
      </w:r>
    </w:p>
    <w:p w14:paraId="79AC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 互动小摊位（4个） ：要求为仿古木质或竹制摊位，风格统一、雅致，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无现代装饰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。高度适配游客互动。摊位具体内容如下：</w:t>
      </w:r>
    </w:p>
    <w:p w14:paraId="4D604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· 古法香囊摊位：提供纯手工蜀汉制式香囊，供游客体验。</w:t>
      </w:r>
    </w:p>
    <w:p w14:paraId="6314C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· 五彩丝摊位：提供古制五彩丝，搭配简易汉式绳结样式。</w:t>
      </w:r>
    </w:p>
    <w:p w14:paraId="1F64B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· 菖蒲束制作摊位：提供新鲜菖蒲、艾草及麻绳、竹简挂牌等辅料，可现场指导游客制作。</w:t>
      </w:r>
    </w:p>
    <w:p w14:paraId="35D77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· 祈安帖摊位：提供竹简或仿古纸祈安帖、毛笔、墨汁，引导游客书写端午祝福。</w:t>
      </w:r>
    </w:p>
    <w:p w14:paraId="54DD8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（三）服务要求：</w:t>
      </w:r>
    </w:p>
    <w:p w14:paraId="16C16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所有氛围布置须在活动前一日完成安装，活动结束后一日内完成拆除及场地恢复。</w:t>
      </w:r>
    </w:p>
    <w:p w14:paraId="5B815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.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每个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互动摊位须配备至少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现场管理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人员，负责引导游客、解释民俗、维护秩序。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4个互动摊位配备不少于8名工作人员。</w:t>
      </w:r>
      <w:bookmarkStart w:id="0" w:name="_GoBack"/>
      <w:bookmarkEnd w:id="0"/>
    </w:p>
    <w:p w14:paraId="49661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三、其他事项</w:t>
      </w:r>
    </w:p>
    <w:p w14:paraId="008A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（一）本项目为单次采购项目。</w:t>
      </w:r>
    </w:p>
    <w:p w14:paraId="2D66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（二）供应商应当参考类似项目按照成本价加合理利润原则合理报价。</w:t>
      </w:r>
    </w:p>
    <w:p w14:paraId="4911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（三）具体采购内容以正式采购文件为准。</w:t>
      </w:r>
    </w:p>
    <w:p w14:paraId="4CA17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四）邀请比价中出现下列情形之一的，参照财政部《关于推动解决政府采购异常低价问题的通知》（财库〔2026〕2号），启动异常低价报价审查程序：1.报价低于全部通过符合性审查供应商报价平均值50%的，即报价&lt;全部通过符合性审查供应商报价平均值×50%；2.报价低于通过符合性审查的次低报价供应商报价50%的，即报价&lt;通过符合性审查的次低报价供应商报价×50%；3.报价低于采购项目最高限价45%的，即报价&lt;采购项目最高限价×45%。</w:t>
      </w:r>
    </w:p>
    <w:p w14:paraId="6576BA00"/>
    <w:p w14:paraId="4D269F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83B16"/>
    <w:multiLevelType w:val="singleLevel"/>
    <w:tmpl w:val="CDE83B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E26AA"/>
    <w:rsid w:val="5043438B"/>
    <w:rsid w:val="5EE0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/>
    </w:pPr>
    <w:rPr>
      <w:rFonts w:ascii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999</Characters>
  <Lines>0</Lines>
  <Paragraphs>0</Paragraphs>
  <TotalTime>8</TotalTime>
  <ScaleCrop>false</ScaleCrop>
  <LinksUpToDate>false</LinksUpToDate>
  <CharactersWithSpaces>1023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2026-05-29T02:26:00Z</dcterms:created>
  <dc:creator>Administrator</dc:creator>
  <cp:lastModifiedBy>明乡</cp:lastModifiedBy>
  <dcterms:modified xsi:type="dcterms:W3CDTF">2026-05-29T08:17:39Z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eyJoZGlkIjoiNDI3NjY2NzExODg3YWExZjQ1ZDg1MWIxOTdjYzQ2ODQiLCJ1c2VySWQiOiI5Nzk0ODg3MTgifQ==</vt:lpwstr>
  </property>
  <property fmtid="{D5CDD505-2E9C-101B-9397-08002B2CF9AE}" pid="4" name="ICV">
    <vt:lpwstr>6005802D97E74EC8B0E9BB9E93395628_12</vt:lpwstr>
  </property>
</Properties>
</file>