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7C19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3</w:t>
      </w:r>
    </w:p>
    <w:tbl>
      <w:tblPr>
        <w:tblStyle w:val="12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7CF3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DC1A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47CBBB36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成都武侯祠博物馆</w:t>
            </w:r>
          </w:p>
          <w:p w14:paraId="309746F1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eastAsia="zh-CN"/>
              </w:rPr>
              <w:t>锦里文化旅游街区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现场工作过程管理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eastAsia="zh-CN"/>
              </w:rPr>
              <w:t>服务</w:t>
            </w:r>
          </w:p>
          <w:p w14:paraId="13319C03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项目（暂定名）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报价明细表</w:t>
            </w:r>
          </w:p>
          <w:p w14:paraId="16DFA725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16BF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B788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FBAE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F595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含税报价金额           （保留2位小数）</w:t>
            </w:r>
          </w:p>
        </w:tc>
      </w:tr>
      <w:tr w14:paraId="398D3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84EB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ECBA6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/>
              </w:rPr>
            </w:pPr>
          </w:p>
          <w:p w14:paraId="366EE689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/>
              </w:rPr>
              <w:t>锦里文化旅游街区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现场工作过程管理</w:t>
            </w:r>
          </w:p>
          <w:p w14:paraId="69CDBF3F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/>
              </w:rPr>
              <w:t>服务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项目（暂定名）</w:t>
            </w:r>
          </w:p>
          <w:p w14:paraId="40A29320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120C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</w:tbl>
    <w:p w14:paraId="6658223A">
      <w:pPr>
        <w:pStyle w:val="1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E3721F-141C-4C99-9C75-DC30875FD1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D2F1BB7-096B-4897-83CF-89FB62D03B9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93D0D9F-DB91-47C7-ADA9-523F2B5A92CB}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B95F517-2E15-4F4C-B409-64DF08C0AD2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A9F2FD7"/>
    <w:rsid w:val="0E76394B"/>
    <w:rsid w:val="10742A24"/>
    <w:rsid w:val="13734411"/>
    <w:rsid w:val="1A361CF4"/>
    <w:rsid w:val="1AD06918"/>
    <w:rsid w:val="1B4D4249"/>
    <w:rsid w:val="1BCB6AD5"/>
    <w:rsid w:val="1D014681"/>
    <w:rsid w:val="1E6A4663"/>
    <w:rsid w:val="1EBC3110"/>
    <w:rsid w:val="20665C82"/>
    <w:rsid w:val="217F5013"/>
    <w:rsid w:val="250B3DCF"/>
    <w:rsid w:val="260D24A3"/>
    <w:rsid w:val="28E41179"/>
    <w:rsid w:val="29CB4CA6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styleId="10">
    <w:name w:val="Body Text First Indent"/>
    <w:basedOn w:val="4"/>
    <w:next w:val="11"/>
    <w:qFormat/>
    <w:uiPriority w:val="0"/>
    <w:pPr>
      <w:ind w:firstLine="100" w:firstLineChars="100"/>
    </w:pPr>
    <w:rPr>
      <w:szCs w:val="24"/>
    </w:rPr>
  </w:style>
  <w:style w:type="paragraph" w:customStyle="1" w:styleId="11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paragraph" w:customStyle="1" w:styleId="14">
    <w:name w:val="标题 5（有编号）（绿盟科技）"/>
    <w:basedOn w:val="15"/>
    <w:next w:val="16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5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6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7">
    <w:name w:val="页眉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3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d223a32-f276-4e28-ac34-407efa3750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96</Words>
  <Characters>112</Characters>
  <Lines>1</Lines>
  <Paragraphs>1</Paragraphs>
  <TotalTime>0</TotalTime>
  <ScaleCrop>false</ScaleCrop>
  <LinksUpToDate>false</LinksUpToDate>
  <CharactersWithSpaces>130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suogelaqi</cp:lastModifiedBy>
  <cp:lastPrinted>2025-07-18T06:36:00Z</cp:lastPrinted>
  <dcterms:modified xsi:type="dcterms:W3CDTF">2026-05-25T06:50:07Z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1943F727C1E94BB39C6C84075C16B768_13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