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FDD8D">
      <w:pPr>
        <w:rPr>
          <w:rFonts w:hint="eastAsia" w:ascii="方正公文黑体" w:hAnsi="方正公文黑体" w:eastAsia="方正公文黑体" w:cs="方正公文黑体"/>
          <w:sz w:val="44"/>
          <w:szCs w:val="44"/>
          <w:lang w:val="en-US" w:eastAsia="zh-CN"/>
        </w:rPr>
      </w:pPr>
      <w:r>
        <w:rPr>
          <w:rFonts w:hint="eastAsia" w:ascii="方正公文黑体" w:hAnsi="方正公文黑体" w:eastAsia="方正公文黑体" w:cs="方正公文黑体"/>
          <w:sz w:val="32"/>
          <w:szCs w:val="32"/>
          <w:lang w:val="en-US" w:eastAsia="zh-CN"/>
        </w:rPr>
        <w:t>附件一</w:t>
      </w:r>
    </w:p>
    <w:p w14:paraId="1E0C135D">
      <w:pPr>
        <w:jc w:val="center"/>
        <w:rPr>
          <w:rFonts w:hint="eastAsia"/>
          <w:b/>
          <w:bCs/>
          <w:sz w:val="44"/>
          <w:szCs w:val="44"/>
          <w:lang w:val="en-US" w:eastAsia="zh-CN"/>
        </w:rPr>
      </w:pPr>
      <w:r>
        <w:rPr>
          <w:rFonts w:hint="eastAsia"/>
          <w:b/>
          <w:bCs/>
          <w:sz w:val="44"/>
          <w:szCs w:val="44"/>
          <w:lang w:val="en-US" w:eastAsia="zh-CN"/>
        </w:rPr>
        <w:t>项目需求</w:t>
      </w:r>
    </w:p>
    <w:p w14:paraId="1E80F042">
      <w:pPr>
        <w:jc w:val="center"/>
        <w:rPr>
          <w:rFonts w:hint="default"/>
          <w:b/>
          <w:bCs/>
          <w:sz w:val="32"/>
          <w:szCs w:val="32"/>
          <w:lang w:val="en-US" w:eastAsia="zh-CN"/>
        </w:rPr>
      </w:pPr>
    </w:p>
    <w:p w14:paraId="654F3C03">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rPr>
        <w:t>项目背景：为优化锦里文化旅游街</w:t>
      </w:r>
      <w:r>
        <w:rPr>
          <w:rFonts w:hint="eastAsia" w:ascii="方正仿宋_GB2312" w:hAnsi="方正仿宋_GB2312" w:eastAsia="方正仿宋_GB2312" w:cs="方正仿宋_GB2312"/>
          <w:sz w:val="32"/>
          <w:szCs w:val="32"/>
          <w:lang w:val="en-US" w:eastAsia="zh-CN"/>
        </w:rPr>
        <w:t>区</w:t>
      </w:r>
      <w:r>
        <w:rPr>
          <w:rFonts w:hint="eastAsia" w:ascii="方正仿宋_GB2312" w:hAnsi="方正仿宋_GB2312" w:eastAsia="方正仿宋_GB2312" w:cs="方正仿宋_GB2312"/>
          <w:sz w:val="32"/>
          <w:szCs w:val="32"/>
        </w:rPr>
        <w:t>运营管理，有效降低商户退租率，使项目租金定价贴合市场公允水平，保障项目租赁业务长期稳定、可持续运营，支撑项目经营决策与业态优化研判，现拟委托专业机构开展商业街整体资产收益价值估值工作，特制定本采购需求。</w:t>
      </w:r>
    </w:p>
    <w:p w14:paraId="31893560">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rPr>
        <w:t>服务内容</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本次估值服务需对锦里文化旅游商业街全部商业物业、文旅业态及附属配套资产开展全面评估，服务机构需结合项目文旅商业属性，选用合规且适宜的评估方法，综合市场行情、资产运营现状等因素开展专业分析，完整梳理评估范围内各项资产情况。需严格遵循资产评估相关准则规范，精准测算资产收益价值，全面梳理项目资产价值与经营潜力，按要求出具专业、详实、合规的估值报告，报告需满足项目经营决策、租赁定价优化、业态调整研判等使用需求，确保数据精准、结论客观。</w:t>
      </w:r>
    </w:p>
    <w:p w14:paraId="5CB3187C">
      <w:pPr>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rPr>
        <w:t>其他要求：</w:t>
      </w:r>
      <w:r>
        <w:rPr>
          <w:rFonts w:hint="eastAsia" w:ascii="方正仿宋_GB2312" w:hAnsi="方正仿宋_GB2312" w:eastAsia="方正仿宋_GB2312" w:cs="方正仿宋_GB2312"/>
          <w:sz w:val="32"/>
          <w:szCs w:val="32"/>
          <w:lang w:val="en-US" w:eastAsia="zh-CN"/>
        </w:rPr>
        <w:t>供应商需对本项配备专业团队。</w:t>
      </w:r>
    </w:p>
    <w:p w14:paraId="48384015">
      <w:pPr>
        <w:pStyle w:val="2"/>
        <w:widowControl/>
        <w:spacing w:before="0" w:beforeAutospacing="0" w:after="0" w:afterAutospacing="0" w:line="600" w:lineRule="exact"/>
        <w:ind w:firstLine="640" w:firstLineChars="200"/>
        <w:rPr>
          <w:rFonts w:hint="default" w:ascii="Times New Roman" w:hAnsi="Times New Roman" w:eastAsia="方正仿宋_GB2312" w:cs="Times New Roman"/>
          <w:sz w:val="32"/>
          <w:szCs w:val="32"/>
        </w:rPr>
      </w:pPr>
      <w:r>
        <w:rPr>
          <w:rStyle w:val="5"/>
          <w:rFonts w:hint="default" w:ascii="Times New Roman" w:hAnsi="Times New Roman" w:eastAsia="方正仿宋_GB2312" w:cs="Times New Roman"/>
          <w:b w:val="0"/>
          <w:color w:val="000000"/>
          <w:sz w:val="32"/>
          <w:szCs w:val="32"/>
          <w:shd w:val="clear" w:color="auto" w:fill="FFFFFF"/>
          <w:lang w:val="en-US" w:eastAsia="zh-CN"/>
        </w:rPr>
        <w:t>四</w:t>
      </w:r>
      <w:r>
        <w:rPr>
          <w:rStyle w:val="5"/>
          <w:rFonts w:hint="default" w:ascii="Times New Roman" w:hAnsi="Times New Roman" w:eastAsia="方正仿宋_GB2312" w:cs="Times New Roman"/>
          <w:b w:val="0"/>
          <w:color w:val="000000"/>
          <w:sz w:val="32"/>
          <w:szCs w:val="32"/>
          <w:shd w:val="clear" w:color="auto" w:fill="FFFFFF"/>
        </w:rPr>
        <w:t>、报价要求</w:t>
      </w:r>
    </w:p>
    <w:p w14:paraId="2EC1D41B">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请各潜在供应商在查阅本公告后，于2026年</w:t>
      </w:r>
      <w:r>
        <w:rPr>
          <w:rFonts w:hint="eastAsia" w:ascii="Times New Roman" w:hAnsi="Times New Roman" w:eastAsia="方正仿宋_GB2312" w:cs="Times New Roman"/>
          <w:sz w:val="32"/>
          <w:szCs w:val="32"/>
          <w:lang w:val="en-US" w:eastAsia="zh-CN"/>
        </w:rPr>
        <w:t>5</w:t>
      </w:r>
      <w:r>
        <w:rPr>
          <w:rFonts w:hint="default" w:ascii="Times New Roman" w:hAnsi="Times New Roman" w:eastAsia="方正仿宋_GB2312" w:cs="Times New Roman"/>
          <w:sz w:val="32"/>
          <w:szCs w:val="32"/>
          <w:lang w:val="en-US" w:eastAsia="zh-CN"/>
        </w:rPr>
        <w:t>月</w:t>
      </w:r>
      <w:r>
        <w:rPr>
          <w:rFonts w:hint="eastAsia" w:ascii="Times New Roman" w:hAnsi="Times New Roman" w:eastAsia="方正仿宋_GB2312" w:cs="Times New Roman"/>
          <w:sz w:val="32"/>
          <w:szCs w:val="32"/>
          <w:lang w:val="en-US" w:eastAsia="zh-CN"/>
        </w:rPr>
        <w:t>15</w:t>
      </w:r>
      <w:bookmarkStart w:id="0" w:name="_GoBack"/>
      <w:bookmarkEnd w:id="0"/>
      <w:r>
        <w:rPr>
          <w:rFonts w:hint="default" w:ascii="Times New Roman" w:hAnsi="Times New Roman" w:eastAsia="方正仿宋_GB2312" w:cs="Times New Roman"/>
          <w:sz w:val="32"/>
          <w:szCs w:val="32"/>
          <w:lang w:val="en-US" w:eastAsia="zh-CN"/>
        </w:rPr>
        <w:t>日16:00前，将加盖公章的回复文件并将报价表（附件二）、统一社会信用代码营业执照复印件均加盖公章并密封的情况下递交至锦里游客中心。</w:t>
      </w:r>
    </w:p>
    <w:p w14:paraId="22EDFDC8">
      <w:pPr>
        <w:rPr>
          <w:rFonts w:hint="eastAsia"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b/>
          <w:bCs/>
          <w:sz w:val="32"/>
          <w:szCs w:val="32"/>
          <w:lang w:val="en-US" w:eastAsia="zh-CN"/>
        </w:rPr>
        <w:t>注：项目需求以最终采购文件为准</w:t>
      </w:r>
    </w:p>
    <w:p w14:paraId="475523F8">
      <w:pPr>
        <w:rPr>
          <w:rFonts w:hint="eastAsia" w:ascii="Times New Roman" w:hAnsi="Times New Roman" w:eastAsia="方正仿宋_GB2312" w:cs="Times New Roman"/>
          <w:b/>
          <w:bCs/>
          <w:sz w:val="32"/>
          <w:szCs w:val="32"/>
          <w:lang w:val="en-US" w:eastAsia="zh-CN"/>
        </w:rPr>
      </w:pPr>
    </w:p>
    <w:p w14:paraId="193508DB">
      <w:pPr>
        <w:keepNext w:val="0"/>
        <w:keepLines w:val="0"/>
        <w:pageBreakBefore w:val="0"/>
        <w:widowControl w:val="0"/>
        <w:kinsoku/>
        <w:wordWrap/>
        <w:overflowPunct/>
        <w:topLinePunct w:val="0"/>
        <w:autoSpaceDE/>
        <w:autoSpaceDN/>
        <w:bidi w:val="0"/>
        <w:adjustRightInd w:val="0"/>
        <w:snapToGrid w:val="0"/>
        <w:spacing w:after="50" w:line="240" w:lineRule="auto"/>
        <w:ind w:firstLine="480" w:firstLineChars="200"/>
        <w:textAlignment w:val="auto"/>
        <w:rPr>
          <w:rFonts w:hint="eastAsia" w:ascii="Times New Roman" w:hAnsi="Times New Roman" w:eastAsia="方正仿宋_GB2312" w:cs="Times New Roman"/>
          <w:b w:val="0"/>
          <w:bCs w:val="0"/>
          <w:sz w:val="24"/>
          <w:szCs w:val="24"/>
          <w:lang w:val="en-US" w:eastAsia="zh-CN"/>
        </w:rPr>
      </w:pPr>
      <w:r>
        <w:rPr>
          <w:rFonts w:hint="eastAsia" w:ascii="Times New Roman" w:hAnsi="Times New Roman" w:eastAsia="方正仿宋_GB2312" w:cs="Times New Roman"/>
          <w:b w:val="0"/>
          <w:bCs w:val="0"/>
          <w:sz w:val="24"/>
          <w:szCs w:val="24"/>
          <w:lang w:val="en-US" w:eastAsia="zh-CN"/>
        </w:rPr>
        <w:t>注：邀请比价中出现下列情形之一的，参照财政部《关于推动解决政府采购异常低价问题的通知》（财库〔2026〕2号），启动异常低价报价审查程序：</w:t>
      </w:r>
    </w:p>
    <w:p w14:paraId="5D6C9E18">
      <w:pPr>
        <w:keepNext w:val="0"/>
        <w:keepLines w:val="0"/>
        <w:pageBreakBefore w:val="0"/>
        <w:widowControl w:val="0"/>
        <w:kinsoku/>
        <w:wordWrap/>
        <w:overflowPunct/>
        <w:topLinePunct w:val="0"/>
        <w:autoSpaceDE/>
        <w:autoSpaceDN/>
        <w:bidi w:val="0"/>
        <w:adjustRightInd w:val="0"/>
        <w:snapToGrid w:val="0"/>
        <w:spacing w:after="50" w:line="240" w:lineRule="auto"/>
        <w:ind w:firstLine="480" w:firstLineChars="200"/>
        <w:textAlignment w:val="auto"/>
        <w:rPr>
          <w:rFonts w:hint="eastAsia" w:ascii="Times New Roman" w:hAnsi="Times New Roman" w:eastAsia="方正仿宋_GB2312" w:cs="Times New Roman"/>
          <w:b w:val="0"/>
          <w:bCs w:val="0"/>
          <w:sz w:val="24"/>
          <w:szCs w:val="24"/>
          <w:lang w:val="en-US" w:eastAsia="zh-CN"/>
        </w:rPr>
      </w:pPr>
      <w:r>
        <w:rPr>
          <w:rFonts w:hint="eastAsia" w:ascii="Times New Roman" w:hAnsi="Times New Roman" w:eastAsia="方正仿宋_GB2312" w:cs="Times New Roman"/>
          <w:b w:val="0"/>
          <w:bCs w:val="0"/>
          <w:sz w:val="24"/>
          <w:szCs w:val="24"/>
          <w:lang w:val="en-US" w:eastAsia="zh-CN"/>
        </w:rPr>
        <w:t>1.报价低于全部通过符合性审查供应商报价平均值50%的，即报价&lt;全部通过符合性审查供应商报价平均值×50%；</w:t>
      </w:r>
    </w:p>
    <w:p w14:paraId="0075591E">
      <w:pPr>
        <w:keepNext w:val="0"/>
        <w:keepLines w:val="0"/>
        <w:pageBreakBefore w:val="0"/>
        <w:widowControl w:val="0"/>
        <w:kinsoku/>
        <w:wordWrap/>
        <w:overflowPunct/>
        <w:topLinePunct w:val="0"/>
        <w:autoSpaceDE/>
        <w:autoSpaceDN/>
        <w:bidi w:val="0"/>
        <w:adjustRightInd w:val="0"/>
        <w:snapToGrid w:val="0"/>
        <w:spacing w:after="50" w:line="240" w:lineRule="auto"/>
        <w:ind w:firstLine="480" w:firstLineChars="200"/>
        <w:textAlignment w:val="auto"/>
        <w:rPr>
          <w:rFonts w:hint="eastAsia" w:ascii="Times New Roman" w:hAnsi="Times New Roman" w:eastAsia="方正仿宋_GB2312" w:cs="Times New Roman"/>
          <w:b w:val="0"/>
          <w:bCs w:val="0"/>
          <w:sz w:val="24"/>
          <w:szCs w:val="24"/>
          <w:lang w:val="en-US" w:eastAsia="zh-CN"/>
        </w:rPr>
      </w:pPr>
      <w:r>
        <w:rPr>
          <w:rFonts w:hint="eastAsia" w:ascii="Times New Roman" w:hAnsi="Times New Roman" w:eastAsia="方正仿宋_GB2312" w:cs="Times New Roman"/>
          <w:b w:val="0"/>
          <w:bCs w:val="0"/>
          <w:sz w:val="24"/>
          <w:szCs w:val="24"/>
          <w:lang w:val="en-US" w:eastAsia="zh-CN"/>
        </w:rPr>
        <w:t>2.报价低于通过符合性审查的次低报价供应商报价50%的，即报价&lt;通过符合性审查的次低报价供应商报价×50%；</w:t>
      </w:r>
    </w:p>
    <w:p w14:paraId="00E493AB">
      <w:pPr>
        <w:keepNext w:val="0"/>
        <w:keepLines w:val="0"/>
        <w:pageBreakBefore w:val="0"/>
        <w:widowControl w:val="0"/>
        <w:kinsoku/>
        <w:wordWrap/>
        <w:overflowPunct/>
        <w:topLinePunct w:val="0"/>
        <w:autoSpaceDE/>
        <w:autoSpaceDN/>
        <w:bidi w:val="0"/>
        <w:adjustRightInd w:val="0"/>
        <w:snapToGrid w:val="0"/>
        <w:spacing w:after="50" w:line="240" w:lineRule="auto"/>
        <w:ind w:firstLine="480" w:firstLineChars="200"/>
        <w:textAlignment w:val="auto"/>
        <w:rPr>
          <w:rFonts w:hint="default" w:ascii="Times New Roman" w:hAnsi="Times New Roman" w:eastAsia="方正仿宋_GB2312" w:cs="Times New Roman"/>
        </w:rPr>
      </w:pPr>
      <w:r>
        <w:rPr>
          <w:rFonts w:hint="eastAsia" w:ascii="Times New Roman" w:hAnsi="Times New Roman" w:eastAsia="方正仿宋_GB2312" w:cs="Times New Roman"/>
          <w:b w:val="0"/>
          <w:bCs w:val="0"/>
          <w:sz w:val="24"/>
          <w:szCs w:val="24"/>
          <w:lang w:val="en-US" w:eastAsia="zh-CN"/>
        </w:rPr>
        <w:t>3.报价低于采购项目最高限价45%的，即报价&lt;采购项目最高限价×45%。</w:t>
      </w:r>
    </w:p>
    <w:p w14:paraId="506DC18B">
      <w:pPr>
        <w:rPr>
          <w:rFonts w:hint="default" w:ascii="Times New Roman" w:hAnsi="Times New Roman" w:eastAsia="方正仿宋_GB2312" w:cs="Times New Roman"/>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88E6B89-A167-488D-B4F2-C6DE8F37EB60}"/>
  </w:font>
  <w:font w:name="方正公文黑体">
    <w:panose1 w:val="02000500000000000000"/>
    <w:charset w:val="86"/>
    <w:family w:val="auto"/>
    <w:pitch w:val="default"/>
    <w:sig w:usb0="A00002BF" w:usb1="38CF7CFA" w:usb2="00000016" w:usb3="00000000" w:csb0="00040001" w:csb1="00000000"/>
    <w:embedRegular r:id="rId2" w:fontKey="{1F6C69A7-7923-40B7-98C4-30B2A7F078B4}"/>
  </w:font>
  <w:font w:name="方正仿宋_GB2312">
    <w:panose1 w:val="02000000000000000000"/>
    <w:charset w:val="86"/>
    <w:family w:val="auto"/>
    <w:pitch w:val="default"/>
    <w:sig w:usb0="A00002BF" w:usb1="184F6CFA" w:usb2="00000012" w:usb3="00000000" w:csb0="00040001" w:csb1="00000000"/>
    <w:embedRegular r:id="rId3" w:fontKey="{7D5A4CBA-FAD5-4917-AC82-77A56BFEFD5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F223B"/>
    <w:rsid w:val="40D803F4"/>
    <w:rsid w:val="587329D2"/>
    <w:rsid w:val="5A5D394D"/>
    <w:rsid w:val="5FBF2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668</Words>
  <Characters>694</Characters>
  <Lines>0</Lines>
  <Paragraphs>0</Paragraphs>
  <TotalTime>0</TotalTime>
  <ScaleCrop>false</ScaleCrop>
  <LinksUpToDate>false</LinksUpToDate>
  <CharactersWithSpaces>694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2026-05-12T06:14:00Z</dcterms:created>
  <dc:creator>suogelaqi</dc:creator>
  <cp:lastModifiedBy>suogelaqi</cp:lastModifiedBy>
  <dcterms:modified xsi:type="dcterms:W3CDTF">2026-05-12T10:05:15Z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6FFC1D7BADA844F1A46FA977EEEDA36A_13</vt:lpwstr>
  </property>
  <property fmtid="{D5CDD505-2E9C-101B-9397-08002B2CF9AE}" pid="4" name="KSOTemplateDocerSaveRecord">
    <vt:lpwstr>eyJoZGlkIjoiN2RhYzM1OTJjN2MwM2U2NjMwZDY5MjZiNWNiM2NhNWEiLCJ1c2VySWQiOiIyMTIyMDMzNzIifQ==</vt:lpwstr>
  </property>
</Properties>
</file>