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非遗三国·小诸葛妙想造物集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系列活动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的报价明细表</w:t>
      </w:r>
      <w:r>
        <w:rPr>
          <w:rFonts w:hint="eastAsia" w:ascii="方正小标宋_GBK" w:eastAsia="方正小标宋_GBK"/>
          <w:color w:val="000000"/>
          <w:sz w:val="44"/>
          <w:szCs w:val="44"/>
        </w:rPr>
        <w:t>项目价格调查公告的回复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成都武侯祠博物馆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关于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非遗三国·小诸葛妙想造物集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0"/>
          <w:lang w:val="en-US" w:eastAsia="zh-CN"/>
        </w:rPr>
        <w:t>系列活动</w:t>
      </w:r>
      <w:r>
        <w:rPr>
          <w:rFonts w:hint="eastAsia" w:ascii="Times New Roman" w:hAnsi="Times New Roman" w:eastAsia="方正仿宋_GBK" w:cs="Times New Roman"/>
          <w:kern w:val="0"/>
          <w:sz w:val="32"/>
          <w:szCs w:val="30"/>
        </w:rPr>
        <w:t>项目价格调查的公告》</w:t>
      </w:r>
      <w:r>
        <w:rPr>
          <w:rFonts w:eastAsia="方正仿宋_GBK"/>
          <w:color w:val="000000"/>
          <w:sz w:val="32"/>
          <w:szCs w:val="30"/>
        </w:rPr>
        <w:t>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bookmarkStart w:id="0" w:name="_GoBack"/>
      <w:bookmarkEnd w:id="0"/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FB86CCF-0FFD-4A78-B6DE-4E4EE6B581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F3F36FE-0751-4C0E-9FDD-6A0019775CF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263583-EC6A-4B40-B8D0-14BD1F750C9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8686A6-F934-4A87-8769-2AC14FC27E50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8607BBB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Administrator</cp:lastModifiedBy>
  <cp:lastPrinted>2025-07-18T06:36:00Z</cp:lastPrinted>
  <dcterms:modified xsi:type="dcterms:W3CDTF">2026-05-11T04:35:39Z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