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9DA9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80" w:lineRule="exact"/>
        <w:ind w:left="0" w:firstLine="0"/>
        <w:jc w:val="center"/>
        <w:textAlignment w:val="auto"/>
        <w:rPr>
          <w:rFonts w:ascii="Segoe UI" w:hAnsi="Segoe UI" w:eastAsia="Segoe UI" w:cs="Segoe UI"/>
          <w:i w:val="0"/>
          <w:iCs w:val="0"/>
          <w:caps w:val="0"/>
          <w:spacing w:val="0"/>
          <w:sz w:val="44"/>
          <w:szCs w:val="4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44"/>
          <w:szCs w:val="44"/>
          <w:shd w:val="clear" w:fill="FFFFFF"/>
        </w:rPr>
        <w:t>【供应商报价表】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1"/>
        <w:gridCol w:w="6635"/>
      </w:tblGrid>
      <w:tr w14:paraId="25FF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F1DE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1B05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成都武侯祠博物馆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矿泉水采购</w:t>
            </w:r>
          </w:p>
        </w:tc>
      </w:tr>
      <w:tr w14:paraId="2E74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6E4A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C1D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（加盖公章）</w:t>
            </w:r>
          </w:p>
        </w:tc>
      </w:tr>
      <w:tr w14:paraId="3338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986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品牌/规格</w:t>
            </w:r>
          </w:p>
        </w:tc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3277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参考：百岁山 570ml×12瓶/箱</w:t>
            </w:r>
          </w:p>
        </w:tc>
      </w:tr>
      <w:tr w14:paraId="0715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028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含税单价（元/箱）</w:t>
            </w:r>
          </w:p>
        </w:tc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4EE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¥______</w:t>
            </w:r>
          </w:p>
        </w:tc>
      </w:tr>
      <w:tr w14:paraId="26D6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CB99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配送承诺</w:t>
            </w:r>
          </w:p>
        </w:tc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D1F2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中标方承担全部运费及装卸费，接到订单后___小时内送达</w:t>
            </w:r>
          </w:p>
        </w:tc>
      </w:tr>
      <w:tr w14:paraId="7E5F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F429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结算方式</w:t>
            </w:r>
          </w:p>
        </w:tc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03B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分批次据实结算，按实际验收数量开具发票后付款</w:t>
            </w:r>
          </w:p>
        </w:tc>
      </w:tr>
      <w:tr w14:paraId="2E8F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5A8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报价总价承诺</w:t>
            </w:r>
          </w:p>
        </w:tc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6002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承诺全年累计结算总额不超过1.2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万元，超出部分由供应商自行承担</w:t>
            </w:r>
          </w:p>
        </w:tc>
      </w:tr>
      <w:tr w14:paraId="264D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737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授权代表签字</w:t>
            </w:r>
          </w:p>
        </w:tc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896A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</w:p>
        </w:tc>
      </w:tr>
      <w:tr w14:paraId="0431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F41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</w:tc>
        <w:tc>
          <w:tcPr>
            <w:tcW w:w="0" w:type="auto"/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51D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0" w:lineRule="exact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年 月 日</w:t>
            </w:r>
          </w:p>
        </w:tc>
      </w:tr>
    </w:tbl>
    <w:p w14:paraId="1203DAE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注：本报价表须与资质文件一并提交，涂改无效。</w:t>
      </w:r>
    </w:p>
    <w:p w14:paraId="5D4027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A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2026-05-07T08:15:11Z</dcterms:created>
  <dc:creator>admin</dc:creator>
  <cp:lastModifiedBy>王明亮</cp:lastModifiedBy>
  <dcterms:modified xsi:type="dcterms:W3CDTF">2026-05-07T08:15:15Z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eyJoZGlkIjoiNDJhNWI3MDhiYzZiNTU0NGFmYzhkMWU1YWE1NDNkNjUiLCJ1c2VySWQiOiIyNzgzMjYzOTQifQ==</vt:lpwstr>
  </property>
  <property fmtid="{D5CDD505-2E9C-101B-9397-08002B2CF9AE}" pid="4" name="ICV">
    <vt:lpwstr>918A1243EDCB484796F8834C9B58DA85_12</vt:lpwstr>
  </property>
</Properties>
</file>