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A73D5">
      <w:pPr>
        <w:spacing w:line="576" w:lineRule="exact"/>
        <w:jc w:val="left"/>
        <w:rPr>
          <w:rFonts w:eastAsia="黑体"/>
          <w:kern w:val="0"/>
          <w:sz w:val="32"/>
          <w:szCs w:val="30"/>
        </w:rPr>
      </w:pPr>
      <w:r>
        <w:rPr>
          <w:rFonts w:hint="eastAsia" w:ascii="黑体" w:hAnsi="黑体" w:eastAsia="黑体"/>
          <w:color w:val="000000"/>
          <w:sz w:val="32"/>
          <w:szCs w:val="30"/>
        </w:rPr>
        <w:t>附件2</w:t>
      </w:r>
    </w:p>
    <w:tbl>
      <w:tblPr>
        <w:tblStyle w:val="10"/>
        <w:tblW w:w="9775" w:type="dxa"/>
        <w:tblInd w:w="-3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6142"/>
        <w:gridCol w:w="2828"/>
      </w:tblGrid>
      <w:tr w14:paraId="5C3111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977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1D3A04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（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XXXX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供应商名称）</w:t>
            </w:r>
          </w:p>
          <w:p w14:paraId="2E771D73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关于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  <w:lang w:val="en-US" w:eastAsia="zh-CN"/>
              </w:rPr>
              <w:t>成都武侯祠博物馆2026年度职工健康体检服务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sz w:val="44"/>
                <w:szCs w:val="44"/>
              </w:rPr>
              <w:t>项目</w:t>
            </w:r>
            <w:r>
              <w:rPr>
                <w:rFonts w:hint="eastAsia" w:ascii="方正小标宋_GBK" w:hAnsi="仿宋" w:eastAsia="方正小标宋_GBK" w:cs="仿宋"/>
                <w:color w:val="000000"/>
                <w:sz w:val="44"/>
                <w:szCs w:val="44"/>
              </w:rPr>
              <w:t>的报价明细表</w:t>
            </w:r>
          </w:p>
          <w:p w14:paraId="6D8E0A66">
            <w:pPr>
              <w:spacing w:line="600" w:lineRule="exact"/>
              <w:jc w:val="center"/>
              <w:rPr>
                <w:rFonts w:ascii="方正小标宋_GBK" w:hAnsi="仿宋" w:eastAsia="方正小标宋_GBK" w:cs="仿宋"/>
                <w:color w:val="000000"/>
                <w:sz w:val="44"/>
                <w:szCs w:val="44"/>
              </w:rPr>
            </w:pPr>
          </w:p>
        </w:tc>
      </w:tr>
      <w:tr w14:paraId="083AD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7F9AC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0A51D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报价内容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6252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含税报价金额           （保留2位小数）</w:t>
            </w:r>
          </w:p>
        </w:tc>
      </w:tr>
      <w:tr w14:paraId="1BD7E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2E70F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A12EE4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男性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8AD43">
            <w:pPr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</w:t>
            </w:r>
          </w:p>
        </w:tc>
      </w:tr>
      <w:tr w14:paraId="5A462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D4A8">
            <w:pPr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E6F10">
            <w:pPr>
              <w:jc w:val="center"/>
              <w:rPr>
                <w:rFonts w:hint="default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女性（已婚）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9012C3">
            <w:pPr>
              <w:jc w:val="center"/>
              <w:rPr>
                <w:rFonts w:hint="eastAsia" w:ascii="方正仿宋_GB2312" w:hAnsi="方正仿宋_GB2312" w:eastAsia="方正仿宋_GB2312" w:cs="方正仿宋_GB2312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</w:t>
            </w:r>
          </w:p>
        </w:tc>
      </w:tr>
      <w:tr w14:paraId="1C39C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6A8548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7AC038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女性（未婚）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EC7E6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元/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人</w:t>
            </w:r>
          </w:p>
        </w:tc>
      </w:tr>
      <w:tr w14:paraId="6697E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4B61E">
            <w:pPr>
              <w:jc w:val="center"/>
              <w:rPr>
                <w:rFonts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4</w:t>
            </w:r>
          </w:p>
        </w:tc>
        <w:tc>
          <w:tcPr>
            <w:tcW w:w="6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9C055">
            <w:pPr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项目总价</w:t>
            </w:r>
          </w:p>
        </w:tc>
        <w:tc>
          <w:tcPr>
            <w:tcW w:w="2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5976BF">
            <w:pPr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u w:val="single"/>
                <w:lang w:val="en-US" w:eastAsia="zh-CN"/>
              </w:rPr>
            </w:pPr>
          </w:p>
        </w:tc>
      </w:tr>
    </w:tbl>
    <w:p w14:paraId="15E1B07E">
      <w:pPr>
        <w:pStyle w:val="14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C501CAB-2A80-4235-BFF5-01C16C1BD8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627FF6ED-2DDA-45A8-B88A-1D40EE9CC5C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DB934A-DBE4-4EED-A92C-8CBC841B4F7A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D2748E51-EB0E-4C6F-B272-E01DF6FC1E06}"/>
  </w:font>
  <w:font w:name="方正仿宋">
    <w:altName w:val="仿宋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3A8C72D8"/>
    <w:rsid w:val="00043550"/>
    <w:rsid w:val="00074D9C"/>
    <w:rsid w:val="00193305"/>
    <w:rsid w:val="002B260A"/>
    <w:rsid w:val="002D2EB6"/>
    <w:rsid w:val="00365CCB"/>
    <w:rsid w:val="00406F43"/>
    <w:rsid w:val="004F133F"/>
    <w:rsid w:val="006058E6"/>
    <w:rsid w:val="006B2AC3"/>
    <w:rsid w:val="009B1793"/>
    <w:rsid w:val="00A252EB"/>
    <w:rsid w:val="00DD478E"/>
    <w:rsid w:val="00E734AA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6C84DD5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149</Words>
  <Characters>151</Characters>
  <Lines>1</Lines>
  <Paragraphs>1</Paragraphs>
  <TotalTime>3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2025-07-18T07:32:00Z</dcterms:created>
  <dc:creator>成都zj-胡萍</dc:creator>
  <cp:lastModifiedBy>盲区</cp:lastModifiedBy>
  <cp:lastPrinted>2025-07-18T06:36:00Z</cp:lastPrinted>
  <dcterms:modified xsi:type="dcterms:W3CDTF">2026-04-21T03:01:39Z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F37C1EBA337D465CAA64A5BC5CAEFE80_13</vt:lpwstr>
  </property>
  <property fmtid="{D5CDD505-2E9C-101B-9397-08002B2CF9AE}" pid="4" name="KSOTemplateDocerSaveRecord">
    <vt:lpwstr>eyJoZGlkIjoiZjZlOTZjMGIzZjcxNzQyNTA4NDY1NjRiYmM5MjgyNGQiLCJ1c2VySWQiOiIyNDY2Mjc1MTQifQ==</vt:lpwstr>
  </property>
</Properties>
</file>