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8343">
      <w:pPr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附件一</w:t>
      </w:r>
    </w:p>
    <w:p w14:paraId="7D33E374">
      <w:pPr>
        <w:widowControl/>
        <w:shd w:val="clear" w:color="auto" w:fill="FFFFFF"/>
        <w:spacing w:line="600" w:lineRule="exact"/>
        <w:jc w:val="center"/>
        <w:rPr>
          <w:rFonts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2026-2027年度锦里文化旅游街区</w:t>
      </w:r>
    </w:p>
    <w:p w14:paraId="5A5F6E28">
      <w:pPr>
        <w:spacing w:line="600" w:lineRule="exact"/>
        <w:jc w:val="center"/>
        <w:rPr>
          <w:rFonts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宣传推广与活动策划执行服务项目价格</w:t>
      </w:r>
    </w:p>
    <w:p w14:paraId="518E68B7">
      <w:pPr>
        <w:spacing w:line="600" w:lineRule="exact"/>
        <w:jc w:val="center"/>
        <w:rPr>
          <w:rFonts w:ascii="方正仿宋_GB18030" w:hAnsi="方正仿宋_GB18030" w:eastAsia="方正小标宋_GBK" w:cs="方正仿宋_GB18030"/>
          <w:sz w:val="32"/>
          <w:szCs w:val="32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调查的公告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采购需求</w:t>
      </w:r>
    </w:p>
    <w:p w14:paraId="13C1D06F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p w14:paraId="2EA1CD87">
      <w:pPr>
        <w:numPr>
          <w:ilvl w:val="0"/>
          <w:numId w:val="1"/>
        </w:num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采购项目概况</w:t>
      </w:r>
    </w:p>
    <w:p w14:paraId="261C911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（一）项目名称：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2026-2027年度锦里文化旅游街区</w:t>
      </w:r>
    </w:p>
    <w:p w14:paraId="25F6909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宣传推广与活动策划执行服务项目</w:t>
      </w:r>
    </w:p>
    <w:p w14:paraId="18536CB6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sz w:val="32"/>
          <w:szCs w:val="32"/>
        </w:rPr>
        <w:t>项目地址：</w:t>
      </w:r>
      <w:r>
        <w:rPr>
          <w:rFonts w:ascii="Times New Roman" w:hAnsi="Times New Roman" w:eastAsia="方正仿宋_GB2312" w:cs="Times New Roman"/>
          <w:sz w:val="32"/>
          <w:szCs w:val="32"/>
        </w:rPr>
        <w:t>成都市武侯区武侯祠大街231号（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锦里文化旅游街区</w:t>
      </w:r>
      <w:r>
        <w:rPr>
          <w:rFonts w:ascii="Times New Roman" w:hAnsi="Times New Roman" w:eastAsia="方正仿宋_GB2312" w:cs="Times New Roman"/>
          <w:sz w:val="32"/>
          <w:szCs w:val="32"/>
        </w:rPr>
        <w:t>）</w:t>
      </w:r>
    </w:p>
    <w:p w14:paraId="63A4E7BD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二、采购需求</w:t>
      </w:r>
    </w:p>
    <w:p w14:paraId="227D5E7C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（一）活动策划执行服务</w:t>
      </w:r>
    </w:p>
    <w:p w14:paraId="3E9E848D">
      <w:pPr>
        <w:pStyle w:val="2"/>
        <w:spacing w:after="0" w:line="600" w:lineRule="exact"/>
        <w:ind w:firstLine="640" w:firstLineChars="200"/>
        <w:rPr>
          <w:rFonts w:hint="eastAsia" w:hAnsi="Times New Roman" w:eastAsia="方正仿宋_GBK" w:cs="Times New Roman"/>
          <w:sz w:val="32"/>
          <w:szCs w:val="32"/>
          <w:lang w:val="zh-CN"/>
        </w:rPr>
      </w:pPr>
      <w:r>
        <w:rPr>
          <w:rFonts w:hAnsi="Times New Roman" w:eastAsia="方正仿宋_GBK" w:cs="Times New Roman"/>
          <w:sz w:val="32"/>
          <w:szCs w:val="32"/>
        </w:rPr>
        <w:t>1. 围绕三国文化核心要素及节俗特征，将三国文化融入带有鲜明节日特色的习俗生活，全年策划执行不少于3次主题文旅活动（如端午节、三国季、中秋节、十一国庆节、2027年春节大庙会等），包含方案设计、场地布置、人员组织、节目安排及安全保障（如有场地临时设施搭建须提供安评报告）。每次主题文旅活动演出不少于10场，每场演出时间不少于10分钟，</w:t>
      </w:r>
      <w:r>
        <w:rPr>
          <w:rFonts w:hAnsi="Times New Roman" w:eastAsia="方正仿宋_GBK" w:cs="Times New Roman"/>
          <w:sz w:val="32"/>
          <w:szCs w:val="32"/>
          <w:lang w:val="zh-CN"/>
        </w:rPr>
        <w:t>每次文旅活动主题不重复，需突出三国蜀汉文化元素和节日氛围，增强观众</w:t>
      </w:r>
      <w:r>
        <w:rPr>
          <w:rFonts w:hAnsi="Times New Roman" w:eastAsia="方正仿宋_GBK" w:cs="Times New Roman"/>
          <w:sz w:val="32"/>
          <w:szCs w:val="32"/>
        </w:rPr>
        <w:t>实地</w:t>
      </w:r>
      <w:r>
        <w:rPr>
          <w:rFonts w:hAnsi="Times New Roman" w:eastAsia="方正仿宋_GBK" w:cs="Times New Roman"/>
          <w:sz w:val="32"/>
          <w:szCs w:val="32"/>
          <w:lang w:val="zh-CN"/>
        </w:rPr>
        <w:t>参观体验感。</w:t>
      </w:r>
    </w:p>
    <w:p w14:paraId="624FF654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  <w:lang w:val="zh-CN"/>
        </w:rPr>
      </w:pPr>
      <w:r>
        <w:rPr>
          <w:rFonts w:hAnsi="Times New Roman" w:eastAsia="方正仿宋_GBK" w:cs="Times New Roman"/>
          <w:sz w:val="32"/>
          <w:szCs w:val="32"/>
          <w:lang w:val="zh-CN"/>
        </w:rPr>
        <w:t>2.</w:t>
      </w:r>
      <w:r>
        <w:rPr>
          <w:rFonts w:hAnsi="Times New Roman" w:eastAsia="方正仿宋_GBK" w:cs="Times New Roman"/>
        </w:rPr>
        <w:t xml:space="preserve"> </w:t>
      </w:r>
      <w:r>
        <w:rPr>
          <w:rFonts w:hAnsi="Times New Roman" w:eastAsia="方正仿宋_GBK" w:cs="Times New Roman"/>
          <w:sz w:val="32"/>
          <w:szCs w:val="32"/>
          <w:lang w:val="zh-CN"/>
        </w:rPr>
        <w:t>结合三国文化经典故事、三国文化典型人物，打造极具锦里特色的现象级文化活动主题IP，结合美食文化、非遗传承、汉服华裳等要素策划不少于3次主题鲜明的情景互动体验打卡活动</w:t>
      </w:r>
      <w:r>
        <w:rPr>
          <w:rFonts w:hAnsi="Times New Roman" w:eastAsia="方正仿宋_GBK" w:cs="Times New Roman"/>
          <w:sz w:val="32"/>
          <w:szCs w:val="32"/>
        </w:rPr>
        <w:t>，包含方案设计、场景布置、人员组织、节目安排及安全保障（如有场地临时设施搭建须提供安评报告）</w:t>
      </w:r>
      <w:r>
        <w:rPr>
          <w:rFonts w:hAnsi="Times New Roman" w:eastAsia="方正仿宋_GBK" w:cs="Times New Roman"/>
          <w:sz w:val="32"/>
          <w:szCs w:val="32"/>
          <w:lang w:val="zh-CN"/>
        </w:rPr>
        <w:t>；围绕场景设计制作安装主题艺术装置</w:t>
      </w:r>
      <w:r>
        <w:rPr>
          <w:rFonts w:hint="eastAsia" w:hAnsi="Times New Roman" w:eastAsia="方正仿宋_GBK" w:cs="Times New Roman"/>
          <w:sz w:val="32"/>
          <w:szCs w:val="32"/>
          <w:lang w:val="zh-CN"/>
        </w:rPr>
        <w:t>1</w:t>
      </w:r>
      <w:r>
        <w:rPr>
          <w:rFonts w:hAnsi="Times New Roman" w:eastAsia="方正仿宋_GBK" w:cs="Times New Roman"/>
          <w:sz w:val="32"/>
          <w:szCs w:val="32"/>
          <w:lang w:val="zh-CN"/>
        </w:rPr>
        <w:t>组，配合互动、体验、打卡活动，满足游客多元化的文化体验需求，从而提升活动整体吸引力与影响力。</w:t>
      </w:r>
    </w:p>
    <w:p w14:paraId="30A9DDF1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（二）宣传推广服务</w:t>
      </w:r>
    </w:p>
    <w:p w14:paraId="7FB42FD4">
      <w:pPr>
        <w:pStyle w:val="2"/>
        <w:spacing w:after="0" w:line="600" w:lineRule="exact"/>
        <w:ind w:firstLine="640" w:firstLineChars="200"/>
        <w:rPr>
          <w:rFonts w:hAnsi="Times New Roman" w:eastAsia="方正仿宋_GB18030" w:cs="Times New Roman"/>
          <w:sz w:val="32"/>
          <w:szCs w:val="32"/>
        </w:rPr>
      </w:pPr>
      <w:r>
        <w:rPr>
          <w:rFonts w:hAnsi="Times New Roman" w:eastAsia="方正仿宋_GB18030" w:cs="Times New Roman"/>
          <w:sz w:val="32"/>
          <w:szCs w:val="32"/>
        </w:rPr>
        <w:t>1. 媒体推广：制定年度锦里IP推广策略，发布包括三国文化、非遗故事、活动预告、推广合作、观众攻略等主题推文，原创100%，不少于15篇。</w:t>
      </w:r>
      <w:r>
        <w:rPr>
          <w:rFonts w:hAnsi="Times New Roman" w:eastAsia="方正仿宋_GBK" w:cs="Times New Roman"/>
          <w:sz w:val="32"/>
          <w:szCs w:val="32"/>
        </w:rPr>
        <w:t>对系列推文进行全方位、立体化的媒体宣传，在省市级媒体平台发布。</w:t>
      </w:r>
    </w:p>
    <w:p w14:paraId="336DFD96">
      <w:pPr>
        <w:pStyle w:val="2"/>
        <w:spacing w:after="0" w:line="600" w:lineRule="exact"/>
        <w:ind w:firstLine="640" w:firstLineChars="200"/>
        <w:rPr>
          <w:rFonts w:hAnsi="Times New Roman" w:eastAsia="方正仿宋_GB18030" w:cs="Times New Roman"/>
          <w:sz w:val="32"/>
          <w:szCs w:val="32"/>
        </w:rPr>
      </w:pPr>
      <w:r>
        <w:rPr>
          <w:rFonts w:hAnsi="Times New Roman" w:eastAsia="方正仿宋_GB18030" w:cs="Times New Roman"/>
          <w:sz w:val="32"/>
          <w:szCs w:val="32"/>
        </w:rPr>
        <w:t>2. 短视频传播：结合节日热点、非遗技艺、文化活动等元素，配合锦里现有业态、商家等载体，制作不少于30秒主题短视频，原创内容不少于12部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  <w:r>
        <w:rPr>
          <w:rFonts w:hAnsi="Times New Roman" w:eastAsia="方正仿宋_GBK" w:cs="Times New Roman"/>
          <w:sz w:val="32"/>
          <w:szCs w:val="32"/>
        </w:rPr>
        <w:t>对系列短视频进行全方位、立体化的媒体宣传，在抖音、小红书等新媒体平台发布</w:t>
      </w:r>
      <w:r>
        <w:rPr>
          <w:rFonts w:hAnsi="Times New Roman" w:eastAsia="方正仿宋_GB18030" w:cs="Times New Roman"/>
          <w:sz w:val="32"/>
          <w:szCs w:val="32"/>
        </w:rPr>
        <w:t xml:space="preserve">。 </w:t>
      </w:r>
    </w:p>
    <w:p w14:paraId="0E7B85BA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（三）团队要求</w:t>
      </w:r>
    </w:p>
    <w:p w14:paraId="4BC208BC">
      <w:pPr>
        <w:pStyle w:val="2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为本项目配备不少于一名项目负责人；</w:t>
      </w:r>
      <w:r>
        <w:rPr>
          <w:rFonts w:hAnsi="Times New Roman" w:eastAsia="方正仿宋_GBK" w:cs="Times New Roman"/>
          <w:sz w:val="32"/>
          <w:szCs w:val="32"/>
        </w:rPr>
        <w:t>每次主题文旅活动演职人员总数不少于25人。</w:t>
      </w:r>
    </w:p>
    <w:p w14:paraId="128E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</w:t>
      </w:r>
    </w:p>
    <w:p w14:paraId="49D0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2BD88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</w:p>
    <w:p w14:paraId="1935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注：邀请比价中出现下列情形之一的，参照财政部《关于推动解决政府采购异常低价问题的通知》（财库〔2026〕2号），启动异常低价报价审查程序：</w:t>
      </w:r>
    </w:p>
    <w:p w14:paraId="5D6C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1.报价低于全部通过符合性审查供应商报价平均值50%的，即报价&lt;全部通过符合性审查供应商报价平均值×50%；</w:t>
      </w:r>
    </w:p>
    <w:p w14:paraId="0075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2.报价低于通过符合性审查的次低报价供应商报价50%的，即报价&lt;通过符合性审查的次低报价供应商报价×50%；</w:t>
      </w:r>
    </w:p>
    <w:p w14:paraId="00E4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3.报价低于采购项目最高限价45%的，即报价&lt;采购项目最高限价×45%。</w:t>
      </w:r>
    </w:p>
    <w:p w14:paraId="6931D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FBA389-B2E3-4E8D-8C18-23ACA54CC8A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E0C0D56-B025-48FD-8A38-3FCBE0F461A4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47D32ADE-9F04-4A73-8B44-FF165DF3750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305BB5-1AC2-43C3-A125-6B3F7E3349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95615F5-359D-4CC2-A854-019851F3DB0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FFB724B6-C08F-4E32-A26A-84DF68804CF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150A037D-B880-45C3-995B-F47DCB35D8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B88CE039-55C8-4221-952E-60279C742C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16DF0"/>
    <w:multiLevelType w:val="singleLevel"/>
    <w:tmpl w:val="EC516D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WEwOGRiNDdmYTNhNDVlOTFjMzU2NTQ0MzcyMTgifQ=="/>
  </w:docVars>
  <w:rsids>
    <w:rsidRoot w:val="59A51DFA"/>
    <w:rsid w:val="000D0743"/>
    <w:rsid w:val="00123ADA"/>
    <w:rsid w:val="0021652E"/>
    <w:rsid w:val="002934A6"/>
    <w:rsid w:val="002967CF"/>
    <w:rsid w:val="00355856"/>
    <w:rsid w:val="0036434F"/>
    <w:rsid w:val="003A15F3"/>
    <w:rsid w:val="003A67AD"/>
    <w:rsid w:val="0042303C"/>
    <w:rsid w:val="005062F8"/>
    <w:rsid w:val="00563CFF"/>
    <w:rsid w:val="007623D0"/>
    <w:rsid w:val="00900F18"/>
    <w:rsid w:val="0099057A"/>
    <w:rsid w:val="00A120BC"/>
    <w:rsid w:val="00A779CD"/>
    <w:rsid w:val="00AA64E4"/>
    <w:rsid w:val="00C93F1C"/>
    <w:rsid w:val="00DA7F7A"/>
    <w:rsid w:val="00E36E5C"/>
    <w:rsid w:val="00E657BC"/>
    <w:rsid w:val="00E8146F"/>
    <w:rsid w:val="00EF054D"/>
    <w:rsid w:val="00F45C04"/>
    <w:rsid w:val="00FE11FD"/>
    <w:rsid w:val="09A8018A"/>
    <w:rsid w:val="09F766E1"/>
    <w:rsid w:val="0C540FAF"/>
    <w:rsid w:val="0F0851E1"/>
    <w:rsid w:val="1B2D33F0"/>
    <w:rsid w:val="1BA84CDA"/>
    <w:rsid w:val="25DE01F7"/>
    <w:rsid w:val="27A92167"/>
    <w:rsid w:val="2ACA64B0"/>
    <w:rsid w:val="2C8C39F0"/>
    <w:rsid w:val="359254EA"/>
    <w:rsid w:val="42607D18"/>
    <w:rsid w:val="4700508A"/>
    <w:rsid w:val="4E49427D"/>
    <w:rsid w:val="57462A10"/>
    <w:rsid w:val="57782C90"/>
    <w:rsid w:val="59A51DFA"/>
    <w:rsid w:val="63BF6533"/>
    <w:rsid w:val="66802DE3"/>
    <w:rsid w:val="69823BDB"/>
    <w:rsid w:val="69F00F8C"/>
    <w:rsid w:val="6D9E4784"/>
    <w:rsid w:val="7324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/>
    </w:pPr>
    <w:rPr>
      <w:rFonts w:asci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769</Words>
  <Characters>805</Characters>
  <Lines>5</Lines>
  <Paragraphs>1</Paragraphs>
  <TotalTime>0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2026-03-26T02:26:00Z</dcterms:created>
  <dc:creator>北极猴</dc:creator>
  <cp:lastModifiedBy>suogelaqi</cp:lastModifiedBy>
  <dcterms:modified xsi:type="dcterms:W3CDTF">2026-04-20T09:33:45Z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D835DA6C9C95424E8E944DF1CE4A24E9_13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